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769"/>
        <w:gridCol w:w="1307"/>
        <w:gridCol w:w="1389"/>
        <w:gridCol w:w="3406"/>
      </w:tblGrid>
      <w:tr w:rsidR="00E2375E" w:rsidTr="00A73204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:rsidR="00E2375E" w:rsidRDefault="00EB6338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E2375E" w:rsidTr="00A73204">
        <w:trPr>
          <w:trHeight w:val="375"/>
        </w:trPr>
        <w:tc>
          <w:tcPr>
            <w:tcW w:w="1666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3334" w:type="pct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613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FM/JO</w:t>
            </w:r>
          </w:p>
        </w:tc>
      </w:tr>
      <w:tr w:rsidR="00E2375E" w:rsidTr="00A73204">
        <w:trPr>
          <w:cantSplit/>
          <w:trHeight w:val="150"/>
        </w:trPr>
        <w:tc>
          <w:tcPr>
            <w:tcW w:w="1666" w:type="pct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473" w:type="pct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1860" w:type="pct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332D" w:rsidRDefault="00613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Lektorat języka obcego </w:t>
            </w:r>
          </w:p>
          <w:p w:rsidR="00E2375E" w:rsidRDefault="00613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(język niemiecki)</w:t>
            </w:r>
          </w:p>
        </w:tc>
      </w:tr>
      <w:tr w:rsidR="00E2375E" w:rsidTr="007C063E">
        <w:trPr>
          <w:cantSplit/>
          <w:trHeight w:val="564"/>
        </w:trPr>
        <w:tc>
          <w:tcPr>
            <w:tcW w:w="1666" w:type="pct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1860" w:type="pct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13C00" w:rsidRDefault="0061332D" w:rsidP="00713C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1332D">
              <w:rPr>
                <w:rFonts w:ascii="Times New Roman" w:hAnsi="Times New Roman"/>
                <w:lang w:val="en-US"/>
              </w:rPr>
              <w:t xml:space="preserve">Foreign language course </w:t>
            </w:r>
          </w:p>
          <w:p w:rsidR="00E2375E" w:rsidRPr="00A73204" w:rsidRDefault="0061332D" w:rsidP="00713C0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1332D">
              <w:rPr>
                <w:rFonts w:ascii="Times New Roman" w:hAnsi="Times New Roman"/>
                <w:lang w:val="en-US"/>
              </w:rPr>
              <w:t>(German)</w:t>
            </w:r>
          </w:p>
        </w:tc>
      </w:tr>
      <w:tr w:rsidR="00E2375E" w:rsidTr="00A73204">
        <w:trPr>
          <w:trHeight w:val="375"/>
        </w:trPr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E2375E" w:rsidTr="00A73204">
        <w:trPr>
          <w:trHeight w:val="480"/>
        </w:trPr>
        <w:tc>
          <w:tcPr>
            <w:tcW w:w="1246" w:type="pc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613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E2375E" w:rsidTr="00A73204">
        <w:trPr>
          <w:trHeight w:val="480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DC45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61332D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E2375E" w:rsidTr="00A73204">
        <w:trPr>
          <w:trHeight w:val="465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DC45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61332D">
              <w:rPr>
                <w:rFonts w:ascii="Times New Roman" w:hAnsi="Times New Roman" w:cs="Times New Roman"/>
                <w:iCs/>
                <w:sz w:val="24"/>
                <w:szCs w:val="24"/>
              </w:rPr>
              <w:t>tudia drugiego stopnia</w:t>
            </w:r>
          </w:p>
        </w:tc>
      </w:tr>
      <w:tr w:rsidR="00E2375E" w:rsidTr="00A73204">
        <w:trPr>
          <w:trHeight w:val="450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D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53658">
              <w:rPr>
                <w:rFonts w:ascii="Times New Roman" w:hAnsi="Times New Roman" w:cs="Times New Roman"/>
                <w:sz w:val="24"/>
                <w:szCs w:val="24"/>
              </w:rPr>
              <w:t>raktyczny</w:t>
            </w:r>
          </w:p>
        </w:tc>
      </w:tr>
      <w:tr w:rsidR="00E2375E" w:rsidTr="00A73204">
        <w:trPr>
          <w:trHeight w:val="450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353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E2375E" w:rsidTr="00A73204">
        <w:trPr>
          <w:trHeight w:val="585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3536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Studium Praktycznej Nauki Języków Obcych</w:t>
            </w:r>
          </w:p>
        </w:tc>
      </w:tr>
      <w:tr w:rsidR="00E2375E" w:rsidRPr="00352C63" w:rsidTr="00A73204">
        <w:trPr>
          <w:cantSplit/>
          <w:trHeight w:val="1012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1134" w:type="pct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2375E" w:rsidRDefault="00EB63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2620" w:type="pct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A73204" w:rsidRDefault="00353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mgr</w:t>
            </w:r>
            <w:proofErr w:type="spellEnd"/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Anna </w:t>
            </w:r>
            <w:proofErr w:type="spellStart"/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Borkowska</w:t>
            </w:r>
            <w:proofErr w:type="spellEnd"/>
          </w:p>
          <w:p w:rsidR="00353658" w:rsidRPr="00A73204" w:rsidRDefault="003536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2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a.borkowska@mazowiecka.edu.pl</w:t>
            </w:r>
          </w:p>
        </w:tc>
      </w:tr>
      <w:tr w:rsidR="00E2375E" w:rsidTr="00A73204">
        <w:trPr>
          <w:cantSplit/>
          <w:trHeight w:val="1012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7D2C59">
            <w:pPr>
              <w:spacing w:after="0" w:line="240" w:lineRule="auto"/>
              <w:jc w:val="center"/>
              <w:rPr>
                <w:rFonts w:cs="Times New Roman"/>
              </w:rPr>
            </w:pPr>
            <w:r w:rsidRPr="00BD2932">
              <w:rPr>
                <w:rFonts w:ascii="Times New Roman" w:hAnsi="Times New Roman" w:cs="Times New Roman"/>
                <w:sz w:val="24"/>
                <w:szCs w:val="24"/>
              </w:rPr>
              <w:t xml:space="preserve">Zajęcia w pomieszczeniach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dydaktycznych WNHI lub SPNJO</w:t>
            </w:r>
          </w:p>
        </w:tc>
      </w:tr>
      <w:tr w:rsidR="00E2375E" w:rsidTr="00A73204">
        <w:trPr>
          <w:cantSplit/>
          <w:trHeight w:val="315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Pr="0061332D" w:rsidRDefault="000A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Semestry: I, II</w:t>
            </w:r>
          </w:p>
        </w:tc>
      </w:tr>
      <w:tr w:rsidR="00E2375E" w:rsidTr="00A73204">
        <w:trPr>
          <w:cantSplit/>
          <w:trHeight w:val="315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0A2C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E2375E" w:rsidTr="00A73204">
        <w:trPr>
          <w:cantSplit/>
          <w:trHeight w:val="315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0A2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2375E" w:rsidTr="00A73204">
        <w:trPr>
          <w:cantSplit/>
          <w:trHeight w:val="315"/>
        </w:trPr>
        <w:tc>
          <w:tcPr>
            <w:tcW w:w="1246" w:type="pc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3754" w:type="pct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0A2C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2375E" w:rsidRDefault="00E2375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E2375E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E2375E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B80D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ogólny</w:t>
            </w:r>
          </w:p>
        </w:tc>
      </w:tr>
      <w:tr w:rsidR="00E2375E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B8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niemiecki/język polski</w:t>
            </w:r>
          </w:p>
        </w:tc>
      </w:tr>
      <w:tr w:rsidR="00E2375E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Pr="00D0679F" w:rsidRDefault="00B80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języka niemieckiego na poziomie B2</w:t>
            </w:r>
          </w:p>
        </w:tc>
      </w:tr>
    </w:tbl>
    <w:p w:rsidR="00E2375E" w:rsidRDefault="00E2375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E2375E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E2375E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4C52B9" w:rsidP="007E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</w:t>
            </w:r>
            <w:r w:rsidR="00D0679F">
              <w:rPr>
                <w:rFonts w:ascii="Times New Roman" w:hAnsi="Times New Roman"/>
              </w:rPr>
              <w:t>ajęcia w grupach około 20 osobowych, 2 godziny tygodniowo</w:t>
            </w:r>
          </w:p>
        </w:tc>
      </w:tr>
      <w:tr w:rsidR="00E2375E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D067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Zaliczenie z oceną</w:t>
            </w:r>
          </w:p>
        </w:tc>
      </w:tr>
      <w:tr w:rsidR="00E2375E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7E7ED4" w:rsidRPr="00027E5B" w:rsidRDefault="007E7ED4" w:rsidP="0071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Słowne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(opis, dyskusja, praca z książką, praca w grupach/parach),</w:t>
            </w:r>
          </w:p>
          <w:p w:rsidR="007E7ED4" w:rsidRPr="00027E5B" w:rsidRDefault="007E7ED4" w:rsidP="0071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Oglądowe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 np. pokaz, korzystanie z materiałów audiowizualnych),</w:t>
            </w:r>
          </w:p>
          <w:p w:rsidR="00E2375E" w:rsidRDefault="007E7ED4" w:rsidP="00713C0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- </w:t>
            </w:r>
            <w:r w:rsidRPr="00027E5B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 xml:space="preserve">Praktyczne </w:t>
            </w:r>
            <w:r w:rsidRPr="00027E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(własna działalność, metoda problemowa).</w:t>
            </w:r>
          </w:p>
        </w:tc>
      </w:tr>
      <w:tr w:rsidR="00E2375E" w:rsidRPr="00352C63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105187" w:rsidP="00713C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Perlmann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Balme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 M., Schwalb S.,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de-DE" w:eastAsia="pl-PL"/>
              </w:rPr>
              <w:t>em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de-DE" w:eastAsia="pl-PL"/>
              </w:rPr>
              <w:t xml:space="preserve"> – Abschlusskurs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Hueber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de-DE" w:eastAsia="pl-PL"/>
              </w:rPr>
              <w:t>, 2005</w:t>
            </w:r>
          </w:p>
          <w:p w:rsidR="00713C00" w:rsidRPr="00105187" w:rsidRDefault="00105187" w:rsidP="000203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Becker,N.;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Braunert,J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Alltag,Beruf</w:t>
            </w:r>
            <w:proofErr w:type="spellEnd"/>
            <w:r w:rsidR="00404FBA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&amp;</w:t>
            </w:r>
            <w:r w:rsidR="00404FBA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Co</w:t>
            </w: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="00713C00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6 </w:t>
            </w: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Hueber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 Verlag, Ismaning 2009</w:t>
            </w:r>
          </w:p>
        </w:tc>
      </w:tr>
      <w:tr w:rsidR="00E2375E" w:rsidRPr="000203FB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105187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04FBA" w:rsidRPr="00C91CD3" w:rsidRDefault="00404FBA" w:rsidP="000203F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91CD3">
              <w:rPr>
                <w:rFonts w:ascii="Times New Roman" w:hAnsi="Times New Roman"/>
                <w:color w:val="000000"/>
                <w:sz w:val="20"/>
                <w:szCs w:val="20"/>
              </w:rPr>
              <w:t>Deutsches</w:t>
            </w:r>
            <w:proofErr w:type="spellEnd"/>
            <w:r w:rsidRPr="00C91C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CD3">
              <w:rPr>
                <w:rFonts w:ascii="Times New Roman" w:hAnsi="Times New Roman"/>
                <w:color w:val="000000"/>
                <w:sz w:val="20"/>
                <w:szCs w:val="20"/>
              </w:rPr>
              <w:t>Universalwörterbuch</w:t>
            </w:r>
            <w:proofErr w:type="spellEnd"/>
            <w:r w:rsidRPr="00C91C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CD3">
              <w:rPr>
                <w:rFonts w:ascii="Times New Roman" w:hAnsi="Times New Roman"/>
                <w:color w:val="000000"/>
                <w:sz w:val="20"/>
                <w:szCs w:val="20"/>
              </w:rPr>
              <w:t>Duden</w:t>
            </w:r>
            <w:proofErr w:type="spellEnd"/>
          </w:p>
          <w:p w:rsidR="004D5A9C" w:rsidRPr="004D5A9C" w:rsidRDefault="004D5A9C" w:rsidP="000203F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5A9C">
              <w:rPr>
                <w:rFonts w:ascii="Times New Roman" w:hAnsi="Times New Roman"/>
                <w:color w:val="000000"/>
                <w:sz w:val="20"/>
                <w:szCs w:val="20"/>
              </w:rPr>
              <w:t>Lawaty</w:t>
            </w:r>
            <w:proofErr w:type="spellEnd"/>
            <w:r w:rsidRPr="004D5A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A. </w:t>
            </w:r>
            <w:r w:rsidRPr="004D5A9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Polacy i Niemcy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Wydawnictwo Poznańskie 2008</w:t>
            </w:r>
          </w:p>
          <w:p w:rsidR="002B6489" w:rsidRDefault="000203FB" w:rsidP="000203F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Luscher</w:t>
            </w:r>
            <w:proofErr w:type="spellEnd"/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 xml:space="preserve">, R., </w:t>
            </w:r>
            <w:r w:rsidRPr="009F587D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>Landeskunde Deutschland. Von der Wende bis heute</w:t>
            </w:r>
            <w:r w:rsidRPr="009F587D">
              <w:rPr>
                <w:rFonts w:ascii="Times New Roman" w:hAnsi="Times New Roman"/>
                <w:color w:val="000000"/>
                <w:sz w:val="20"/>
                <w:szCs w:val="20"/>
                <w:lang w:val="de-DE"/>
              </w:rPr>
              <w:t>, Verlag für Deutsch, München 2009</w:t>
            </w:r>
          </w:p>
          <w:p w:rsidR="000203FB" w:rsidRPr="00404FBA" w:rsidRDefault="000203FB" w:rsidP="000203FB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Uniwersalny słownik tematyczny języka niemieckiego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Kanion, Zielona Góra 200</w:t>
            </w:r>
            <w:r w:rsidR="00404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  <w:p w:rsidR="00E2375E" w:rsidRPr="000203FB" w:rsidRDefault="000203FB" w:rsidP="000203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034A">
              <w:rPr>
                <w:rFonts w:ascii="Times New Roman" w:hAnsi="Times New Roman"/>
                <w:color w:val="000000"/>
                <w:sz w:val="20"/>
                <w:szCs w:val="20"/>
              </w:rPr>
              <w:t>Strony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034A">
              <w:rPr>
                <w:rFonts w:ascii="Times New Roman" w:hAnsi="Times New Roman"/>
                <w:color w:val="000000"/>
                <w:sz w:val="20"/>
                <w:szCs w:val="20"/>
              </w:rPr>
              <w:t>internetowe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</w:t>
            </w:r>
            <w:r w:rsidRPr="0090034A">
              <w:rPr>
                <w:rFonts w:ascii="Times New Roman" w:hAnsi="Times New Roman"/>
                <w:color w:val="000000"/>
                <w:sz w:val="20"/>
                <w:szCs w:val="20"/>
              </w:rPr>
              <w:t>dnoszące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034A">
              <w:rPr>
                <w:rFonts w:ascii="Times New Roman" w:hAnsi="Times New Roman"/>
                <w:color w:val="000000"/>
                <w:sz w:val="20"/>
                <w:szCs w:val="20"/>
              </w:rPr>
              <w:t>się do omawianych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03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zagadnień, np.: </w:t>
            </w:r>
            <w:r w:rsidRPr="0090034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www.dw.com/de/deutsch-lernen</w:t>
            </w:r>
          </w:p>
        </w:tc>
      </w:tr>
    </w:tbl>
    <w:p w:rsidR="00E2375E" w:rsidRPr="000203FB" w:rsidRDefault="00E2375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829"/>
        <w:gridCol w:w="1629"/>
        <w:gridCol w:w="2768"/>
        <w:gridCol w:w="1060"/>
        <w:gridCol w:w="878"/>
      </w:tblGrid>
      <w:tr w:rsidR="00E2375E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352C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E2375E" w:rsidTr="00303B0D">
        <w:trPr>
          <w:trHeight w:val="915"/>
        </w:trPr>
        <w:tc>
          <w:tcPr>
            <w:tcW w:w="467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E2375E" w:rsidRDefault="00EB633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41BA1" w:rsidRDefault="00241BA1" w:rsidP="00241BA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E2375E" w:rsidRDefault="00241BA1" w:rsidP="0024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pl-PL"/>
              </w:rPr>
              <w:t>- dalsze rozwijanie i doskonalenie kompetencji j</w:t>
            </w:r>
            <w:r>
              <w:rPr>
                <w:rFonts w:ascii="TimesNewRoman" w:eastAsia="TimesNewRoman" w:hAnsi="TimesNewRoman" w:cs="TimesNewRoman"/>
                <w:lang w:eastAsia="pl-PL"/>
              </w:rPr>
              <w:t>ę</w:t>
            </w:r>
            <w:r>
              <w:rPr>
                <w:rFonts w:ascii="Times New Roman" w:hAnsi="Times New Roman"/>
                <w:lang w:eastAsia="pl-PL"/>
              </w:rPr>
              <w:t>zykowych dla potrzeb akademickich i zawodowych</w:t>
            </w:r>
          </w:p>
        </w:tc>
      </w:tr>
      <w:tr w:rsidR="00E2375E" w:rsidTr="00303B0D">
        <w:trPr>
          <w:trHeight w:val="915"/>
        </w:trPr>
        <w:tc>
          <w:tcPr>
            <w:tcW w:w="467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</w:pPr>
          </w:p>
        </w:tc>
        <w:tc>
          <w:tcPr>
            <w:tcW w:w="467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41BA1" w:rsidRDefault="00241BA1" w:rsidP="00241BA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241BA1" w:rsidRDefault="00241BA1" w:rsidP="00241BA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pl-PL"/>
              </w:rPr>
              <w:t>przygotowanie do samodzielnej pracy z wykorzystaniem języka niemieckiego w ramach swojej specjalności,</w:t>
            </w:r>
          </w:p>
          <w:p w:rsidR="00E2375E" w:rsidRPr="00303B0D" w:rsidRDefault="0024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  kształcenie poprawności językowej w mowie i piśmie w języku niemieckim na poziomie B2+.</w:t>
            </w:r>
          </w:p>
        </w:tc>
      </w:tr>
      <w:tr w:rsidR="00E2375E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E2375E" w:rsidTr="00CC74A0">
        <w:trPr>
          <w:trHeight w:val="576"/>
        </w:trPr>
        <w:tc>
          <w:tcPr>
            <w:tcW w:w="11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35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EB63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88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75E" w:rsidTr="00CC74A0">
        <w:trPr>
          <w:trHeight w:val="576"/>
        </w:trPr>
        <w:tc>
          <w:tcPr>
            <w:tcW w:w="11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B6338" w:rsidP="00303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Studia </w:t>
            </w:r>
            <w:r w:rsidR="00352C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stacjo</w:t>
            </w:r>
            <w:r w:rsidR="00303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75E" w:rsidTr="00CC74A0">
        <w:trPr>
          <w:trHeight w:val="388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30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4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303B0D" w:rsidRDefault="00303B0D" w:rsidP="00303B0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 I</w:t>
            </w:r>
          </w:p>
          <w:p w:rsidR="00303B0D" w:rsidRDefault="00303B0D" w:rsidP="00303B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ogłoszenia prasowe, komentarz  radiowy,  relacjonowanie przebiegu zdarzeń,</w:t>
            </w:r>
          </w:p>
          <w:p w:rsidR="00303B0D" w:rsidRDefault="00303B0D" w:rsidP="00303B0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społeczeństwo, opis osób,</w:t>
            </w:r>
          </w:p>
          <w:p w:rsidR="00303B0D" w:rsidRDefault="00303B0D" w:rsidP="00303B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mężczyźni, kobiety (życiowe role, szanse zawodowe),wyjaśnianie słownictwa z kontekstu, </w:t>
            </w:r>
            <w:r>
              <w:rPr>
                <w:rFonts w:ascii="Times New Roman" w:hAnsi="Times New Roman"/>
              </w:rPr>
              <w:t xml:space="preserve">przestępczość, odpowiedzialność karna młodocianych, psychologia/ psychoanaliza (rozmowy na podstawie materiału stymulującego: zdjęcia, tekst), </w:t>
            </w:r>
            <w:r>
              <w:rPr>
                <w:rFonts w:ascii="Times New Roman" w:hAnsi="Times New Roman"/>
                <w:lang w:eastAsia="pl-PL"/>
              </w:rPr>
              <w:t xml:space="preserve">odkrycia naukowe i badania, niemieccy/polscy nobliści, </w:t>
            </w:r>
            <w:r>
              <w:rPr>
                <w:rFonts w:ascii="Times New Roman" w:hAnsi="Times New Roman"/>
                <w:lang w:eastAsia="pl-PL"/>
              </w:rPr>
              <w:lastRenderedPageBreak/>
              <w:t>postęp w naukach medycznych, malarstwo, sztuka  opis, interpretacja obrazu, prawa i obowiązki obywatelskie, ustawodawstwo, Konstytucja,</w:t>
            </w:r>
          </w:p>
          <w:p w:rsidR="00303B0D" w:rsidRDefault="00303B0D" w:rsidP="00303B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list formalny/prywatny, pisanie zażaleń</w:t>
            </w:r>
          </w:p>
          <w:p w:rsidR="00E2375E" w:rsidRDefault="00E237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30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75E" w:rsidTr="00CC74A0">
        <w:trPr>
          <w:trHeight w:val="388"/>
        </w:trPr>
        <w:tc>
          <w:tcPr>
            <w:tcW w:w="11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lastRenderedPageBreak/>
              <w:t>W01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BE15E4" w:rsidRDefault="00BE15E4" w:rsidP="00BE15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303B0D" w:rsidRDefault="00303B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43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303B0D" w:rsidRDefault="00303B0D" w:rsidP="00303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Semestr II</w:t>
            </w:r>
          </w:p>
          <w:p w:rsidR="00E2375E" w:rsidRPr="00303B0D" w:rsidRDefault="00303B0D" w:rsidP="00303B0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nowoczesne technologie, media, zastosowanie komputera, tworzenie  prezentacji, praca/ życie zawodowe, rozmowa kwalifikacyjna poszukiwanie pracy, oferty on-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line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zdrowie, sport, alternatywne metody leczenia, zdrowy styl życia, emocje/ uczucia, </w:t>
            </w:r>
            <w:r>
              <w:rPr>
                <w:rFonts w:ascii="Times New Roman" w:hAnsi="Times New Roman"/>
              </w:rPr>
              <w:t xml:space="preserve">życie na emigracji (szok kulturowy), </w:t>
            </w:r>
            <w:r>
              <w:rPr>
                <w:rFonts w:ascii="Times New Roman" w:hAnsi="Times New Roman"/>
                <w:lang w:eastAsia="pl-PL"/>
              </w:rPr>
              <w:t>studia za granicą, doskonalenie zawodowe, rozumienie autentycznych  tekstów  radiowych/audycji telewizyjnych, etapy ludzkiego życia, sposoby poprawiania jakości życia,  wyrażanie niepokoju/troski/ dezaprobaty/ nadziei/frustracji, składanie propozycji, wyrażanie wątpliwości, przekonywanie, prowadzenie dyskusji na temat przeczytanego przez studenta artykułu o tematyce społecznej lub odnoszącego się do aktualnych problemów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303B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75E" w:rsidTr="00CC74A0">
        <w:trPr>
          <w:trHeight w:val="388"/>
        </w:trPr>
        <w:tc>
          <w:tcPr>
            <w:tcW w:w="74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3E1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375E" w:rsidRDefault="00E2375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E2375E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p w:rsidR="00E2375E" w:rsidRDefault="00352C63" w:rsidP="00565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</w:p>
        </w:tc>
      </w:tr>
      <w:tr w:rsidR="00E2375E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-1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-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E2375E" w:rsidTr="00B23543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top w:val="single" w:sz="4" w:space="0" w:color="auto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Default="00EB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Default="00EB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E2375E" w:rsidRDefault="00EB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E2375E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-10" w:type="dxa"/>
                  </w:tcMar>
                  <w:vAlign w:val="center"/>
                </w:tcPr>
                <w:p w:rsidR="00E2375E" w:rsidRDefault="00E237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Default="00EB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E2375E" w:rsidRDefault="00EB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E2375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Pr="00B67555" w:rsidRDefault="00B675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67555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E2375E" w:rsidRDefault="00B6755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zna w stopniu zaawansowanym na poziomie B2+ zasady, reguły pragmatyczne, gramatyczne, fonetyczne i ortograficzne dotyczące procesów komunikowania interpersonalnego w języku niemieckim</w:t>
                  </w:r>
                  <w:r w:rsidR="00AB4F18">
                    <w:rPr>
                      <w:rFonts w:ascii="Times New Roman" w:hAnsi="Times New Roman"/>
                    </w:rPr>
                    <w:t>,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Pr="00692E89" w:rsidRDefault="00C91C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E89">
                    <w:rPr>
                      <w:rFonts w:ascii="Times New Roman" w:hAnsi="Times New Roman" w:cs="Times New Roman"/>
                    </w:rPr>
                    <w:t>K_W2</w:t>
                  </w:r>
                </w:p>
              </w:tc>
            </w:tr>
            <w:tr w:rsidR="00E2375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Pr="00B67555" w:rsidRDefault="00B675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E2375E" w:rsidRDefault="00B67555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>zna ogólny język  akademicki oraz terminologię specjalistyczną z zakresu wybranej specjalizacji filologicznej</w:t>
                  </w:r>
                  <w:r w:rsidR="00AB4F18">
                    <w:rPr>
                      <w:rFonts w:ascii="Times New Roman" w:hAnsi="Times New Roman"/>
                      <w:lang w:eastAsia="pl-PL"/>
                    </w:rPr>
                    <w:t>,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Pr="00692E89" w:rsidRDefault="00C91C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E89">
                    <w:rPr>
                      <w:rFonts w:ascii="Times New Roman" w:hAnsi="Times New Roman" w:cs="Times New Roman"/>
                    </w:rPr>
                    <w:t>K_W3</w:t>
                  </w:r>
                </w:p>
              </w:tc>
            </w:tr>
            <w:tr w:rsidR="00E2375E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E2375E" w:rsidRDefault="00EB63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2375E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Pr="00AB4F18" w:rsidRDefault="00AB4F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B4F18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Default="00EC659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potrafi wykorzystać posiadaną wiedzę do tworzenia i dokonywania interpretacji tekstów w języku niemieckim w formie ustnej i pisemnej związanych z kierunkiem kształcenia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E2375E" w:rsidRPr="00692E89" w:rsidRDefault="00692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E89">
                    <w:rPr>
                      <w:rFonts w:ascii="Times New Roman" w:hAnsi="Times New Roman" w:cs="Times New Roman"/>
                    </w:rPr>
                    <w:t>K_U2</w:t>
                  </w:r>
                </w:p>
              </w:tc>
            </w:tr>
            <w:tr w:rsidR="00692E89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92E89" w:rsidRPr="00AB4F18" w:rsidRDefault="00692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92E89" w:rsidRPr="00EC6593" w:rsidRDefault="007149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potrafi posługiwać się biegle językiem niemieckim na poziomie B2+ Europejskiego Systemu Opisu Kształcenia Językowego.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692E89" w:rsidRPr="00692E89" w:rsidRDefault="00692E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2E89">
                    <w:rPr>
                      <w:rFonts w:ascii="Times New Roman" w:hAnsi="Times New Roman" w:cs="Times New Roman"/>
                    </w:rPr>
                    <w:t>K_U5</w:t>
                  </w:r>
                </w:p>
              </w:tc>
            </w:tr>
            <w:tr w:rsidR="0071498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714984" w:rsidRPr="00AB4F18" w:rsidRDefault="00714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714984" w:rsidRDefault="00714984" w:rsidP="00F947F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potrafi pracować w zespole pełniąc różne role komunikacyjne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714984" w:rsidRPr="00692E89" w:rsidRDefault="00714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K_U9</w:t>
                  </w:r>
                </w:p>
              </w:tc>
            </w:tr>
            <w:tr w:rsidR="00714984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-10" w:type="dxa"/>
                  </w:tcMar>
                  <w:vAlign w:val="bottom"/>
                </w:tcPr>
                <w:p w:rsidR="00714984" w:rsidRDefault="00714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714984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714984" w:rsidRPr="00F52E21" w:rsidRDefault="00F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</w:tcPr>
                <w:p w:rsidR="00714984" w:rsidRPr="00F52E21" w:rsidRDefault="00F52E21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lang w:eastAsia="pl-PL"/>
                    </w:rPr>
                    <w:t>jest gotów do samodzielnego uzupełni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 xml:space="preserve">ania </w:t>
                  </w:r>
                  <w:r>
                    <w:rPr>
                      <w:rFonts w:ascii="Times New Roman" w:hAnsi="Times New Roman"/>
                      <w:lang w:eastAsia="pl-PL"/>
                    </w:rPr>
                    <w:t>wiedz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 xml:space="preserve">y </w:t>
                  </w:r>
                  <w:r>
                    <w:rPr>
                      <w:rFonts w:ascii="Times New Roman" w:hAnsi="Times New Roman"/>
                      <w:lang w:eastAsia="pl-PL"/>
                    </w:rPr>
                    <w:t>i umiej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>ę</w:t>
                  </w:r>
                  <w:r>
                    <w:rPr>
                      <w:rFonts w:ascii="Times New Roman" w:hAnsi="Times New Roman"/>
                      <w:lang w:eastAsia="pl-PL"/>
                    </w:rPr>
                    <w:t>tno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>ś</w:t>
                  </w:r>
                  <w:r>
                    <w:rPr>
                      <w:rFonts w:ascii="Times New Roman" w:hAnsi="Times New Roman"/>
                      <w:lang w:eastAsia="pl-PL"/>
                    </w:rPr>
                    <w:t>ci o wymiar interdyscyplinarny, rozumie potrzeb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 xml:space="preserve">ę </w:t>
                  </w:r>
                  <w:r>
                    <w:rPr>
                      <w:rFonts w:ascii="Times New Roman" w:hAnsi="Times New Roman"/>
                      <w:lang w:eastAsia="pl-PL"/>
                    </w:rPr>
                    <w:t>uczenia si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 xml:space="preserve">ę </w:t>
                  </w:r>
                  <w:r>
                    <w:rPr>
                      <w:rFonts w:ascii="Times New Roman" w:hAnsi="Times New Roman"/>
                      <w:lang w:eastAsia="pl-PL"/>
                    </w:rPr>
                    <w:t>j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>ę</w:t>
                  </w:r>
                  <w:r>
                    <w:rPr>
                      <w:rFonts w:ascii="Times New Roman" w:hAnsi="Times New Roman"/>
                      <w:lang w:eastAsia="pl-PL"/>
                    </w:rPr>
                    <w:t xml:space="preserve">zyka obcego przez całe </w:t>
                  </w:r>
                  <w:r>
                    <w:rPr>
                      <w:rFonts w:ascii="Times New Roman" w:eastAsia="TimesNewRoman" w:hAnsi="Times New Roman"/>
                      <w:lang w:eastAsia="pl-PL"/>
                    </w:rPr>
                    <w:t>ż</w:t>
                  </w:r>
                  <w:r>
                    <w:rPr>
                      <w:rFonts w:ascii="Times New Roman" w:hAnsi="Times New Roman"/>
                      <w:lang w:eastAsia="pl-PL"/>
                    </w:rPr>
                    <w:t>ycie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-10" w:type="dxa"/>
                  </w:tcMar>
                  <w:vAlign w:val="center"/>
                </w:tcPr>
                <w:p w:rsidR="00714984" w:rsidRDefault="00F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K_K2</w:t>
                  </w:r>
                </w:p>
                <w:p w:rsidR="00F52E21" w:rsidRPr="00F52E21" w:rsidRDefault="00F52E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K_K3</w:t>
                  </w:r>
                </w:p>
              </w:tc>
            </w:tr>
          </w:tbl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375E" w:rsidRDefault="00E2375E"/>
    <w:tbl>
      <w:tblPr>
        <w:tblW w:w="8887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12"/>
        <w:gridCol w:w="235"/>
        <w:gridCol w:w="1079"/>
        <w:gridCol w:w="430"/>
        <w:gridCol w:w="351"/>
        <w:gridCol w:w="1097"/>
        <w:gridCol w:w="1109"/>
        <w:gridCol w:w="739"/>
        <w:gridCol w:w="299"/>
        <w:gridCol w:w="1156"/>
        <w:gridCol w:w="814"/>
      </w:tblGrid>
      <w:tr w:rsidR="00E2375E" w:rsidTr="004C3D15">
        <w:trPr>
          <w:trHeight w:val="315"/>
        </w:trPr>
        <w:tc>
          <w:tcPr>
            <w:tcW w:w="8887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Kryteria oceny osiągniętych efektów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E2375E" w:rsidTr="004C3D15">
        <w:trPr>
          <w:trHeight w:val="315"/>
        </w:trPr>
        <w:tc>
          <w:tcPr>
            <w:tcW w:w="15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783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4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2375E" w:rsidRDefault="00EB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6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56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E2375E" w:rsidTr="004C3D15">
        <w:trPr>
          <w:trHeight w:val="1604"/>
        </w:trPr>
        <w:tc>
          <w:tcPr>
            <w:tcW w:w="159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E2375E" w:rsidRPr="00E7514A" w:rsidRDefault="00E751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514A">
              <w:rPr>
                <w:rFonts w:ascii="Times New Roman" w:hAnsi="Times New Roman" w:cs="Times New Roman"/>
                <w:bCs/>
              </w:rPr>
              <w:t>Uzyskanie od 60% - 65% łącznej liczby pkt. możliwych do uzyskania</w:t>
            </w:r>
          </w:p>
        </w:tc>
        <w:tc>
          <w:tcPr>
            <w:tcW w:w="1783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E7514A" w:rsidRDefault="00E7514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51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Uzyskanie od </w:t>
            </w:r>
          </w:p>
          <w:p w:rsidR="00E7514A" w:rsidRDefault="00E7514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514A">
              <w:rPr>
                <w:rFonts w:ascii="Times New Roman" w:hAnsi="Times New Roman" w:cs="Times New Roman"/>
                <w:bCs/>
                <w:sz w:val="22"/>
                <w:szCs w:val="22"/>
              </w:rPr>
              <w:t>66% - 75%</w:t>
            </w:r>
          </w:p>
          <w:p w:rsidR="00E2375E" w:rsidRPr="00E7514A" w:rsidRDefault="00E7514A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751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łącznej liczby pkt. możliwych do uzyskania.</w:t>
            </w:r>
          </w:p>
        </w:tc>
        <w:tc>
          <w:tcPr>
            <w:tcW w:w="149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E2375E" w:rsidRPr="00E7514A" w:rsidRDefault="00E7514A" w:rsidP="00E751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7514A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186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4C3D15" w:rsidRDefault="004C3D1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</w:t>
            </w:r>
          </w:p>
          <w:p w:rsidR="00E2375E" w:rsidRPr="00E7514A" w:rsidRDefault="004C3D1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86% - 95% łącznej liczby pkt. możliwych do uzyskania.</w:t>
            </w:r>
          </w:p>
        </w:tc>
        <w:tc>
          <w:tcPr>
            <w:tcW w:w="2156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</w:tcPr>
          <w:p w:rsidR="004C3D15" w:rsidRDefault="004C3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</w:t>
            </w:r>
          </w:p>
          <w:p w:rsidR="004C3D15" w:rsidRDefault="004C3D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96% - 100% </w:t>
            </w:r>
          </w:p>
          <w:p w:rsidR="00E2375E" w:rsidRPr="00E7514A" w:rsidRDefault="004C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łącznej liczby pkt. możliwych do uzyskania.</w:t>
            </w:r>
          </w:p>
        </w:tc>
      </w:tr>
      <w:tr w:rsidR="00E2375E" w:rsidTr="004C3D15">
        <w:trPr>
          <w:trHeight w:val="315"/>
        </w:trPr>
        <w:tc>
          <w:tcPr>
            <w:tcW w:w="8887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E2375E" w:rsidTr="004C3D15">
        <w:trPr>
          <w:trHeight w:val="495"/>
        </w:trPr>
        <w:tc>
          <w:tcPr>
            <w:tcW w:w="8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2375E" w:rsidTr="004C3D15">
        <w:trPr>
          <w:trHeight w:val="503"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E2375E" w:rsidRDefault="009E4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E2375E" w:rsidRDefault="009E4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E2375E" w:rsidRDefault="009E4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E2375E" w:rsidRDefault="009E4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E2375E" w:rsidTr="004C3D15">
        <w:trPr>
          <w:trHeight w:val="502"/>
        </w:trPr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E2375E" w:rsidRDefault="009E4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375E" w:rsidRDefault="00E2375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E2375E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35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E2375E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E2375E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bottom"/>
          </w:tcPr>
          <w:p w:rsidR="00E2375E" w:rsidRDefault="0035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EB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Pr="00127B15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Cs w:val="24"/>
              </w:rPr>
            </w:pP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Default="00E2375E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:rsidR="00127B15" w:rsidRDefault="00127B15" w:rsidP="00127B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U03</w:t>
            </w:r>
            <w:r>
              <w:rPr>
                <w:rFonts w:ascii="Times New Roman" w:hAnsi="Times New Roman" w:cs="Times New Roman"/>
                <w:iCs/>
                <w:szCs w:val="24"/>
              </w:rPr>
              <w:br/>
              <w:t>K01</w:t>
            </w:r>
          </w:p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375E" w:rsidRDefault="00E2375E"/>
    <w:tbl>
      <w:tblPr>
        <w:tblW w:w="9352" w:type="dxa"/>
        <w:tblInd w:w="-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E2375E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E2375E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E2375E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75E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375E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375E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5C39D1" w:rsidP="005C3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9D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375E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375E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39D1">
        <w:trPr>
          <w:trHeight w:val="280"/>
        </w:trPr>
        <w:tc>
          <w:tcPr>
            <w:tcW w:w="20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39D1" w:rsidRDefault="005C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39D1" w:rsidRPr="005C39D1" w:rsidRDefault="005C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przedmiotowe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39D1" w:rsidRPr="005C39D1" w:rsidRDefault="00B2158B" w:rsidP="005C3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5C39D1" w:rsidRPr="005C39D1" w:rsidRDefault="005C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375E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2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375E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75E" w:rsidTr="005C39D1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5C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9D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75E" w:rsidTr="005C39D1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B2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75E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Pr="005C39D1" w:rsidRDefault="005C3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9D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75E" w:rsidTr="005C39D1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2375E" w:rsidRDefault="00EB6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2375E" w:rsidRPr="005C39D1" w:rsidRDefault="005C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39D1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75E" w:rsidTr="005C39D1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-10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2375E" w:rsidRDefault="00EB6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0" w:type="dxa"/>
            </w:tcMar>
            <w:vAlign w:val="center"/>
          </w:tcPr>
          <w:p w:rsidR="00E2375E" w:rsidRPr="005C39D1" w:rsidRDefault="005C3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39D1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-1" w:type="dxa"/>
            </w:tcMar>
            <w:vAlign w:val="bottom"/>
          </w:tcPr>
          <w:p w:rsidR="00E2375E" w:rsidRDefault="00E23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375E" w:rsidRDefault="00E2375E"/>
    <w:sectPr w:rsidR="00E2375E" w:rsidSect="00E237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A9" w:rsidRDefault="002D7BA9" w:rsidP="00E2375E">
      <w:pPr>
        <w:spacing w:after="0" w:line="240" w:lineRule="auto"/>
      </w:pPr>
      <w:r>
        <w:separator/>
      </w:r>
    </w:p>
  </w:endnote>
  <w:endnote w:type="continuationSeparator" w:id="0">
    <w:p w:rsidR="002D7BA9" w:rsidRDefault="002D7BA9" w:rsidP="00E2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140509"/>
      <w:docPartObj>
        <w:docPartGallery w:val="Page Numbers (Bottom of Page)"/>
        <w:docPartUnique/>
      </w:docPartObj>
    </w:sdtPr>
    <w:sdtEndPr/>
    <w:sdtContent>
      <w:p w:rsidR="00E2375E" w:rsidRDefault="00FA2B53">
        <w:pPr>
          <w:pStyle w:val="Stopka1"/>
          <w:jc w:val="center"/>
        </w:pPr>
        <w:r>
          <w:fldChar w:fldCharType="begin"/>
        </w:r>
        <w:r w:rsidR="00EB6338">
          <w:instrText>PAGE</w:instrText>
        </w:r>
        <w:r>
          <w:fldChar w:fldCharType="separate"/>
        </w:r>
        <w:r w:rsidR="00352C63">
          <w:rPr>
            <w:noProof/>
          </w:rPr>
          <w:t>5</w:t>
        </w:r>
        <w:r>
          <w:fldChar w:fldCharType="end"/>
        </w:r>
      </w:p>
    </w:sdtContent>
  </w:sdt>
  <w:p w:rsidR="00E2375E" w:rsidRDefault="00E2375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A9" w:rsidRDefault="002D7BA9" w:rsidP="00E2375E">
      <w:pPr>
        <w:spacing w:after="0" w:line="240" w:lineRule="auto"/>
      </w:pPr>
      <w:r>
        <w:separator/>
      </w:r>
    </w:p>
  </w:footnote>
  <w:footnote w:type="continuationSeparator" w:id="0">
    <w:p w:rsidR="002D7BA9" w:rsidRDefault="002D7BA9" w:rsidP="00E2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5E" w:rsidRDefault="00E2375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5E"/>
    <w:rsid w:val="000203FB"/>
    <w:rsid w:val="000A2CF6"/>
    <w:rsid w:val="00105187"/>
    <w:rsid w:val="00127B15"/>
    <w:rsid w:val="001766F0"/>
    <w:rsid w:val="00223CDA"/>
    <w:rsid w:val="00241BA1"/>
    <w:rsid w:val="00245A2E"/>
    <w:rsid w:val="002B6489"/>
    <w:rsid w:val="002D7BA9"/>
    <w:rsid w:val="00303B0D"/>
    <w:rsid w:val="00352C63"/>
    <w:rsid w:val="00353658"/>
    <w:rsid w:val="003E18F9"/>
    <w:rsid w:val="00404FBA"/>
    <w:rsid w:val="004749F7"/>
    <w:rsid w:val="004C3D15"/>
    <w:rsid w:val="004C52B9"/>
    <w:rsid w:val="004D5A9C"/>
    <w:rsid w:val="00503BD6"/>
    <w:rsid w:val="00565A4A"/>
    <w:rsid w:val="00592BF8"/>
    <w:rsid w:val="005C39D1"/>
    <w:rsid w:val="0061332D"/>
    <w:rsid w:val="00692E89"/>
    <w:rsid w:val="00713C00"/>
    <w:rsid w:val="00714984"/>
    <w:rsid w:val="007C063E"/>
    <w:rsid w:val="007D2C59"/>
    <w:rsid w:val="007E7ED4"/>
    <w:rsid w:val="008B1FE5"/>
    <w:rsid w:val="009E4CD0"/>
    <w:rsid w:val="00A73204"/>
    <w:rsid w:val="00AB4F18"/>
    <w:rsid w:val="00AC23DB"/>
    <w:rsid w:val="00B2158B"/>
    <w:rsid w:val="00B23543"/>
    <w:rsid w:val="00B67555"/>
    <w:rsid w:val="00B80D74"/>
    <w:rsid w:val="00BE15E4"/>
    <w:rsid w:val="00C91CD3"/>
    <w:rsid w:val="00CC74A0"/>
    <w:rsid w:val="00D0679F"/>
    <w:rsid w:val="00DC45EE"/>
    <w:rsid w:val="00E2375E"/>
    <w:rsid w:val="00E7514A"/>
    <w:rsid w:val="00EB6338"/>
    <w:rsid w:val="00EC6593"/>
    <w:rsid w:val="00EF72F3"/>
    <w:rsid w:val="00F52E21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sid w:val="00E2375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E237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2375E"/>
    <w:pPr>
      <w:spacing w:after="140" w:line="288" w:lineRule="auto"/>
    </w:pPr>
  </w:style>
  <w:style w:type="paragraph" w:styleId="Lista">
    <w:name w:val="List"/>
    <w:basedOn w:val="Tekstpodstawowy"/>
    <w:rsid w:val="00E2375E"/>
    <w:rPr>
      <w:rFonts w:cs="Mangal"/>
    </w:rPr>
  </w:style>
  <w:style w:type="paragraph" w:customStyle="1" w:styleId="Legenda1">
    <w:name w:val="Legenda1"/>
    <w:basedOn w:val="Normalny"/>
    <w:qFormat/>
    <w:rsid w:val="00E237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375E"/>
    <w:pPr>
      <w:suppressLineNumbers/>
    </w:pPr>
    <w:rPr>
      <w:rFonts w:cs="Mang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A27A-E1CD-440D-ADDF-F5A9620A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62</cp:revision>
  <cp:lastPrinted>2019-05-30T06:17:00Z</cp:lastPrinted>
  <dcterms:created xsi:type="dcterms:W3CDTF">2019-01-04T19:03:00Z</dcterms:created>
  <dcterms:modified xsi:type="dcterms:W3CDTF">2022-11-29T22:16:00Z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