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64629B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:rsidR="0064629B" w:rsidRDefault="00033F7A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64629B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FM/PST/JP </w:t>
            </w:r>
          </w:p>
        </w:tc>
      </w:tr>
      <w:tr w:rsidR="0064629B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629B" w:rsidRDefault="00033F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polski w pracy tłumacza</w:t>
            </w:r>
          </w:p>
        </w:tc>
      </w:tr>
      <w:tr w:rsidR="0064629B" w:rsidRPr="00823230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Pr="007C32A3" w:rsidRDefault="00174B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033F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Polish language in translating activities</w:t>
            </w:r>
          </w:p>
        </w:tc>
      </w:tr>
      <w:tr w:rsidR="0064629B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64629B" w:rsidRPr="007C32A3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64629B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64629B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7C3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033F7A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64629B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7C3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033F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64629B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64629B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64629B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 Informatyki</w:t>
            </w:r>
          </w:p>
        </w:tc>
      </w:tr>
      <w:tr w:rsidR="0064629B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Aneta Dłutek / a.dlutek@mazowiecka.edu.pl</w:t>
            </w:r>
          </w:p>
        </w:tc>
      </w:tr>
      <w:tr w:rsidR="0064629B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:rsidR="0064629B" w:rsidRDefault="0064629B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64629B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</w:pPr>
            <w:proofErr w:type="spellStart"/>
            <w:r>
              <w:rPr>
                <w:rFonts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cs="Times New Roman"/>
                <w:sz w:val="24"/>
                <w:lang w:val="en-US"/>
              </w:rPr>
              <w:t xml:space="preserve"> II</w:t>
            </w:r>
          </w:p>
        </w:tc>
      </w:tr>
      <w:tr w:rsidR="0064629B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64629B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Pr="00174BF8" w:rsidRDefault="00033F7A">
            <w:pPr>
              <w:spacing w:after="0" w:line="240" w:lineRule="auto"/>
              <w:jc w:val="center"/>
            </w:pPr>
            <w:r w:rsidRPr="00174BF8">
              <w:rPr>
                <w:rFonts w:cs="Times New Roman"/>
                <w:sz w:val="24"/>
              </w:rPr>
              <w:t>30</w:t>
            </w:r>
          </w:p>
        </w:tc>
      </w:tr>
      <w:tr w:rsidR="0064629B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 w:rsidP="00174BF8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</w:t>
            </w:r>
            <w:r w:rsidR="00174B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modułu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specjalnościowe</w:t>
            </w:r>
            <w:r w:rsidR="00174B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 dla ścieżki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translacja</w:t>
            </w:r>
          </w:p>
        </w:tc>
      </w:tr>
    </w:tbl>
    <w:p w:rsidR="0064629B" w:rsidRDefault="0064629B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64629B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64629B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ge44R_mcid21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Moduł specjalnościowy – </w:t>
            </w:r>
            <w:r w:rsidR="00174BF8">
              <w:rPr>
                <w:rFonts w:ascii="Times New Roman" w:hAnsi="Times New Roman" w:cs="Times New Roman"/>
                <w:iCs/>
                <w:sz w:val="24"/>
                <w:szCs w:val="24"/>
              </w:rPr>
              <w:t>ścieżka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translacja </w:t>
            </w:r>
          </w:p>
          <w:p w:rsidR="0064629B" w:rsidRDefault="0064629B">
            <w:pPr>
              <w:spacing w:after="0" w:line="240" w:lineRule="auto"/>
              <w:jc w:val="both"/>
              <w:rPr>
                <w:rFonts w:cs="Times New Roman"/>
                <w:iCs/>
              </w:rPr>
            </w:pPr>
          </w:p>
        </w:tc>
      </w:tr>
      <w:tr w:rsidR="0064629B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64629B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174BF8" w:rsidP="00174B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03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</w:t>
            </w:r>
            <w:proofErr w:type="spellEnd"/>
            <w:r w:rsidR="0003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kompetencje językowe oraz wiedza z zakresu językoznawstwa</w:t>
            </w:r>
          </w:p>
        </w:tc>
      </w:tr>
    </w:tbl>
    <w:p w:rsidR="0064629B" w:rsidRDefault="0064629B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64629B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64629B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64629B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z oceną</w:t>
            </w:r>
          </w:p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629B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Pr="00174BF8" w:rsidRDefault="0003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F8">
              <w:rPr>
                <w:rFonts w:ascii="Times New Roman" w:hAnsi="Times New Roman" w:cs="Times New Roman"/>
                <w:sz w:val="24"/>
                <w:szCs w:val="24"/>
              </w:rPr>
              <w:t>- podające – wykład informacyjny, objaśnienie</w:t>
            </w:r>
          </w:p>
          <w:p w:rsidR="0064629B" w:rsidRPr="00174BF8" w:rsidRDefault="0003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F8">
              <w:rPr>
                <w:rFonts w:ascii="Times New Roman" w:hAnsi="Times New Roman" w:cs="Times New Roman"/>
                <w:sz w:val="24"/>
                <w:szCs w:val="24"/>
              </w:rPr>
              <w:t>- problemowe – wykład konwersatoryjny</w:t>
            </w:r>
          </w:p>
          <w:p w:rsidR="0064629B" w:rsidRPr="00174BF8" w:rsidRDefault="0003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F8">
              <w:rPr>
                <w:rFonts w:ascii="Times New Roman" w:hAnsi="Times New Roman" w:cs="Times New Roman"/>
                <w:sz w:val="24"/>
                <w:szCs w:val="24"/>
              </w:rPr>
              <w:t>- praktyczne – ćwiczenia językowe</w:t>
            </w:r>
          </w:p>
        </w:tc>
      </w:tr>
      <w:tr w:rsidR="0064629B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r>
              <w:rPr>
                <w:sz w:val="23"/>
                <w:szCs w:val="23"/>
                <w:u w:val="single"/>
              </w:rPr>
              <w:t>Podstawowa:</w:t>
            </w:r>
          </w:p>
          <w:p w:rsidR="0064629B" w:rsidRDefault="00033F7A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Jadacka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Kultura języka polskiego. Fleksja, słowotwórstwo, składnia, Warszawa 2013.</w:t>
            </w:r>
          </w:p>
          <w:p w:rsidR="0064629B" w:rsidRDefault="006462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4629B" w:rsidRDefault="00033F7A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T. Karpowicz, Kultura języka polskiego. Wymowa, ortografia, interpunkcja, Warszawa 2001.  </w:t>
            </w:r>
          </w:p>
          <w:p w:rsidR="0064629B" w:rsidRDefault="006462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4629B" w:rsidRDefault="00033F7A">
            <w:pPr>
              <w:widowControl w:val="0"/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Kłosińska K., (red.): Formy i normy, czyli poprawna polszczyzna w praktyce, Warszawa 2004.</w:t>
            </w:r>
          </w:p>
          <w:p w:rsidR="0064629B" w:rsidRDefault="0064629B">
            <w:pPr>
              <w:widowControl w:val="0"/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4629B" w:rsidRDefault="00033F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Kopczyński (red.), Język rodzimy a język obcy: komunikacja, przekład, dydaktyka, Warszawa 2001. </w:t>
            </w:r>
          </w:p>
          <w:p w:rsidR="0064629B" w:rsidRDefault="0064629B">
            <w:pPr>
              <w:widowControl w:val="0"/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4629B" w:rsidRDefault="00033F7A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A. Markowski, Kultura języka polskiego. Teoria. Zagadnienia leksykalne, Warszawa 2012.</w:t>
            </w:r>
          </w:p>
        </w:tc>
      </w:tr>
      <w:tr w:rsidR="0064629B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r>
              <w:rPr>
                <w:sz w:val="23"/>
                <w:szCs w:val="23"/>
                <w:u w:val="single"/>
              </w:rPr>
              <w:t>Uzupełniająca:</w:t>
            </w:r>
          </w:p>
          <w:p w:rsidR="0064629B" w:rsidRDefault="0064629B">
            <w:pPr>
              <w:rPr>
                <w:sz w:val="23"/>
                <w:szCs w:val="23"/>
              </w:rPr>
            </w:pPr>
          </w:p>
          <w:p w:rsidR="0064629B" w:rsidRDefault="00033F7A">
            <w:pPr>
              <w:pStyle w:val="Bezodstpw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M. Bańko, Słownik dobrego stylu czyli wyrazy, które się lubią, Warszawa 2006.</w:t>
            </w:r>
          </w:p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M. Bańko, L. Drabik, 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Wiśniakowska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Słownik spolszczeń i zapożyczeń, Warszawa 2007.</w:t>
            </w:r>
          </w:p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Bańko, M. Krajewska, Słownik wyrazów kłopotliwych, Warszawa 2002.</w:t>
            </w:r>
          </w:p>
          <w:p w:rsidR="0064629B" w:rsidRDefault="0064629B">
            <w:pPr>
              <w:spacing w:after="0" w:line="240" w:lineRule="auto"/>
              <w:rPr>
                <w:color w:val="000000"/>
              </w:rPr>
            </w:pPr>
          </w:p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G. Dąbkowski,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Marcjanik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Słownik synonimów i antonimów, Poznań 2012.</w:t>
            </w:r>
          </w:p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64629B" w:rsidRDefault="0064629B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64629B" w:rsidRDefault="0064629B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823"/>
        <w:gridCol w:w="1605"/>
        <w:gridCol w:w="2576"/>
        <w:gridCol w:w="1110"/>
        <w:gridCol w:w="1054"/>
      </w:tblGrid>
      <w:tr w:rsidR="0064629B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 UCZENIA SIĘ</w:t>
            </w:r>
          </w:p>
        </w:tc>
      </w:tr>
      <w:tr w:rsidR="0064629B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Cele przedmiotu </w:t>
            </w:r>
          </w:p>
          <w:p w:rsidR="0064629B" w:rsidRDefault="00033F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</w:pPr>
            <w:r>
              <w:rPr>
                <w:u w:val="single"/>
              </w:rPr>
              <w:t>Ogólne:</w:t>
            </w: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zdobycie wiedzy z zakresu podstawowych zagadnień kultury języka </w:t>
            </w:r>
            <w:r w:rsidR="00174BF8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</w:p>
        </w:tc>
      </w:tr>
      <w:tr w:rsidR="0064629B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</w:pP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</w:pPr>
            <w:r>
              <w:rPr>
                <w:u w:val="single"/>
              </w:rPr>
              <w:t>Szczegółowe:</w:t>
            </w: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prezentacja kultury języka </w:t>
            </w:r>
            <w:r w:rsidR="00174BF8">
              <w:rPr>
                <w:rFonts w:ascii="Times New Roman" w:hAnsi="Times New Roman" w:cs="Times New Roman"/>
                <w:sz w:val="24"/>
                <w:szCs w:val="24"/>
              </w:rPr>
              <w:t xml:space="preserve">polskiego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aspekcie aksjologicznym</w:t>
            </w: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kształcenie poprawności językowej </w:t>
            </w:r>
            <w:r w:rsidR="00174BF8">
              <w:rPr>
                <w:rFonts w:ascii="Times New Roman" w:hAnsi="Times New Roman" w:cs="Times New Roman"/>
                <w:sz w:val="24"/>
                <w:szCs w:val="24"/>
              </w:rPr>
              <w:t xml:space="preserve">w języku polskim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mowie i piśmie</w:t>
            </w: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ukazanie wielopłaszczyznowości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językowych i metod ich klasyfikacji normatywnej </w:t>
            </w: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uświadomienie rangi kompetencji językowej z zakresu języka polskiego w pracy tłumacza  </w:t>
            </w:r>
          </w:p>
        </w:tc>
      </w:tr>
      <w:tr w:rsidR="0064629B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64629B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29B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_DdeLink__6599_633853955"/>
            <w:bookmarkEnd w:id="1"/>
            <w:r>
              <w:rPr>
                <w:rFonts w:ascii="Times New Roman" w:hAnsi="Times New Roman" w:cs="Times New Roman"/>
                <w:color w:val="000000"/>
              </w:rPr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Poziomy i typy normy współczesnej polszczyzny. - omówienie wskazanej tematyki </w:t>
            </w:r>
            <w:bookmarkStart w:id="2" w:name="__DdeLink__781_2244384905"/>
            <w:bookmarkEnd w:id="2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Etyka, etykieta i grzeczność w komunikacji językowej.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Definicje stylu, stylistyczne zróżnicowanie współczesnej polszczyzny.  Spójność stylistyczna.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43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Potoczność w języku.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Zapożyczenia we współczesnej polszczyźnie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Typy błędów językowych.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Poprawność ortograficzna i interpunkcyjna.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W01, W02, W03, U01, U02, K01,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Poprawność fleksyjna.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Poprawność składniowa.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Poprawność leksykalna.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 U02, K01, K02, K03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Edycja tekstów. - omówienie wskazanej tematyki (także na przykładach)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4629B" w:rsidRDefault="0064629B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64629B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uczenia się</w:t>
            </w:r>
          </w:p>
        </w:tc>
      </w:tr>
      <w:tr w:rsidR="0064629B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64629B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629B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center"/>
                </w:tcPr>
                <w:p w:rsidR="0064629B" w:rsidRDefault="006462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64629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64629B" w:rsidRDefault="00033F7A">
                  <w:pPr>
                    <w:tabs>
                      <w:tab w:val="left" w:pos="1674"/>
                    </w:tabs>
                    <w:spacing w:after="20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w sposób pogłębiony miejsce i znaczenie studiów filologicznych w obszarze nauk humanistycznych (zwłaszcza w odniesieniu do obszaru językoznawstwo) oraz ich specyfikę przedmiotową i metodologiczną, zorientowaną na zastosowanie praktyczne w wybranych sferach filologicznej działalności np. kulturalnej i medialnej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</w:t>
                  </w:r>
                </w:p>
              </w:tc>
            </w:tr>
            <w:tr w:rsidR="0064629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64629B" w:rsidRDefault="00033F7A">
                  <w:pPr>
                    <w:tabs>
                      <w:tab w:val="left" w:pos="4437"/>
                    </w:tabs>
                    <w:spacing w:after="20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 i rozumie w pogłębionym stopniu zaawansowaną metodologię i terminologię z zakresu językoznawstwa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K_W3</w:t>
                  </w:r>
                </w:p>
              </w:tc>
            </w:tr>
            <w:tr w:rsidR="0064629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64629B" w:rsidRDefault="00174BF8">
                  <w:pPr>
                    <w:tabs>
                      <w:tab w:val="left" w:pos="1530"/>
                      <w:tab w:val="left" w:pos="4990"/>
                    </w:tabs>
                    <w:spacing w:after="20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</w:t>
                  </w:r>
                  <w:r w:rsidR="00033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 i rozumie w pogłębionym stopniu zastosowania praktyczne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zakresie translacji </w:t>
                  </w:r>
                  <w:r w:rsidR="00033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wiedzy właściwej dla nauk humanistycznych w zakresie dyscypliny językoznawstwo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K_W6</w:t>
                  </w:r>
                </w:p>
              </w:tc>
            </w:tr>
            <w:tr w:rsidR="0064629B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64629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174BF8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kontekście tłumaczeniowym </w:t>
                  </w:r>
                  <w:r w:rsidR="00033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biegle i w sposób ukierunkowany na osiągnięcie zamierzonego celu komunikować się na tematy specjalistyczne w mowie i w piśmie różnymi stylami funkcjonalnymi polszczyzny w zależności od sytuacji komunikacyjnej.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K_U4</w:t>
                  </w:r>
                </w:p>
              </w:tc>
            </w:tr>
            <w:tr w:rsidR="0064629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174BF8" w:rsidP="00174BF8">
                  <w:pPr>
                    <w:spacing w:after="20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="00033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otrafi rozpoznać i dokonać ewaluacji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ekspresywnych, estetycznych i pragmatycznych możliwości języka polskiego w kontekście ich  przydatności</w:t>
                  </w:r>
                  <w:r w:rsidR="00033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 realizacji c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elów wyznaczonych zadaniami </w:t>
                  </w:r>
                  <w:r w:rsidR="00033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 pracy zawodowej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tłumacza z języka angielskiego i na język angielski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K_U8</w:t>
                  </w:r>
                </w:p>
              </w:tc>
            </w:tr>
            <w:tr w:rsidR="0064629B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64629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64629B" w:rsidRDefault="00033F7A">
                  <w:pPr>
                    <w:tabs>
                      <w:tab w:val="left" w:pos="1641"/>
                    </w:tabs>
                    <w:spacing w:after="20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jest gotów do krytycznej oceny posiadanej wiedzy i odbieranych treści oraz wykazuje świadomość roli wiedzy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o języku w rozwijaniu więzi społecznych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K_K2</w:t>
                  </w:r>
                </w:p>
              </w:tc>
            </w:tr>
            <w:tr w:rsidR="0064629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64629B" w:rsidRDefault="00033F7A">
                  <w:pPr>
                    <w:tabs>
                      <w:tab w:val="left" w:pos="1641"/>
                    </w:tabs>
                    <w:spacing w:after="20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rozumie i potrafi wykorzystać relacje zachodzące pomiędzy wiedzą i nabytymi umiejętnościami filologicznymi w rozwiązywaniu problemów poznawczych i praktycznych, w szczególności w różnych sytuacjach przygotowujących do wykonywania zawodu tłumacza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K_K3</w:t>
                  </w:r>
                </w:p>
              </w:tc>
            </w:tr>
            <w:tr w:rsidR="0064629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64629B" w:rsidRDefault="00033F7A">
                  <w:pPr>
                    <w:tabs>
                      <w:tab w:val="left" w:pos="1641"/>
                    </w:tabs>
                    <w:spacing w:after="20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jest gotów do funkcjonowania w zróżnicowanym (także międzynarodowym) otoczeniu społeczno-kulturowym i zawodowym z zachowaniem zasad etyki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64629B" w:rsidRDefault="00033F7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K_K6</w:t>
                  </w:r>
                </w:p>
              </w:tc>
            </w:tr>
          </w:tbl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4629B" w:rsidRDefault="0064629B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7"/>
        <w:gridCol w:w="993"/>
        <w:gridCol w:w="75"/>
        <w:gridCol w:w="1195"/>
        <w:gridCol w:w="929"/>
      </w:tblGrid>
      <w:tr w:rsidR="0064629B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64629B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4629B" w:rsidRDefault="0003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64629B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64629B" w:rsidRDefault="00033F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4629B" w:rsidRDefault="00033F7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4629B" w:rsidRDefault="0003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4629B" w:rsidRDefault="00033F7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64629B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64629B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64629B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629B" w:rsidRDefault="0064629B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64629B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82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64629B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64629B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82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uczenia się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W01, W02,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W03, U01, U02, K01, K02, K03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W01, W02,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W03, U01, U02, K01, K02, K03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4629B" w:rsidRDefault="0064629B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3"/>
        <w:gridCol w:w="6"/>
        <w:gridCol w:w="2200"/>
      </w:tblGrid>
      <w:tr w:rsidR="0064629B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64629B">
        <w:trPr>
          <w:cantSplit/>
          <w:trHeight w:val="300"/>
        </w:trPr>
        <w:tc>
          <w:tcPr>
            <w:tcW w:w="53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64629B">
        <w:trPr>
          <w:cantSplit/>
          <w:trHeight w:val="315"/>
        </w:trPr>
        <w:tc>
          <w:tcPr>
            <w:tcW w:w="5352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280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629B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29B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29B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29B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29B">
        <w:trPr>
          <w:trHeight w:val="280"/>
        </w:trPr>
        <w:tc>
          <w:tcPr>
            <w:tcW w:w="530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29B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646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629B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zadania domowego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29B">
        <w:trPr>
          <w:trHeight w:val="315"/>
        </w:trPr>
        <w:tc>
          <w:tcPr>
            <w:tcW w:w="5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40" w:type="dxa"/>
            </w:tcMar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629B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bottom"/>
          </w:tcPr>
          <w:p w:rsidR="0064629B" w:rsidRPr="00174BF8" w:rsidRDefault="00033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4B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:rsidR="0064629B" w:rsidRDefault="00646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629B" w:rsidRDefault="0064629B"/>
    <w:sectPr w:rsidR="00646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D2" w:rsidRDefault="00BA78D2">
      <w:pPr>
        <w:spacing w:after="0" w:line="240" w:lineRule="auto"/>
      </w:pPr>
      <w:r>
        <w:separator/>
      </w:r>
    </w:p>
  </w:endnote>
  <w:endnote w:type="continuationSeparator" w:id="0">
    <w:p w:rsidR="00BA78D2" w:rsidRDefault="00BA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44231"/>
      <w:docPartObj>
        <w:docPartGallery w:val="Page Numbers (Bottom of Page)"/>
        <w:docPartUnique/>
      </w:docPartObj>
    </w:sdtPr>
    <w:sdtEndPr/>
    <w:sdtContent>
      <w:p w:rsidR="0064629B" w:rsidRDefault="00033F7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23230">
          <w:rPr>
            <w:noProof/>
          </w:rPr>
          <w:t>6</w:t>
        </w:r>
        <w:r>
          <w:fldChar w:fldCharType="end"/>
        </w:r>
      </w:p>
    </w:sdtContent>
  </w:sdt>
  <w:p w:rsidR="0064629B" w:rsidRDefault="00646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D2" w:rsidRDefault="00BA78D2">
      <w:pPr>
        <w:spacing w:after="0" w:line="240" w:lineRule="auto"/>
      </w:pPr>
      <w:r>
        <w:separator/>
      </w:r>
    </w:p>
  </w:footnote>
  <w:footnote w:type="continuationSeparator" w:id="0">
    <w:p w:rsidR="00BA78D2" w:rsidRDefault="00BA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9B" w:rsidRDefault="006462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29B"/>
    <w:rsid w:val="00033F7A"/>
    <w:rsid w:val="00174BF8"/>
    <w:rsid w:val="00192754"/>
    <w:rsid w:val="0021228A"/>
    <w:rsid w:val="004917AF"/>
    <w:rsid w:val="0064629B"/>
    <w:rsid w:val="00687E7B"/>
    <w:rsid w:val="007C32A3"/>
    <w:rsid w:val="00823230"/>
    <w:rsid w:val="0092266F"/>
    <w:rsid w:val="00BA78D2"/>
    <w:rsid w:val="00D53296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ezodstpw">
    <w:name w:val="No Spacing"/>
    <w:qFormat/>
    <w:pPr>
      <w:suppressAutoHyphens/>
      <w:spacing w:after="160" w:line="259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30</cp:revision>
  <cp:lastPrinted>2019-05-30T06:17:00Z</cp:lastPrinted>
  <dcterms:created xsi:type="dcterms:W3CDTF">2019-01-04T19:03:00Z</dcterms:created>
  <dcterms:modified xsi:type="dcterms:W3CDTF">2022-11-29T23:05:00Z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