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71"/>
        <w:gridCol w:w="408"/>
        <w:gridCol w:w="85"/>
        <w:gridCol w:w="637"/>
        <w:gridCol w:w="94"/>
        <w:gridCol w:w="48"/>
        <w:gridCol w:w="574"/>
        <w:gridCol w:w="133"/>
        <w:gridCol w:w="322"/>
        <w:gridCol w:w="394"/>
        <w:gridCol w:w="706"/>
        <w:gridCol w:w="57"/>
        <w:gridCol w:w="85"/>
        <w:gridCol w:w="566"/>
        <w:gridCol w:w="160"/>
        <w:gridCol w:w="406"/>
        <w:gridCol w:w="283"/>
        <w:gridCol w:w="63"/>
        <w:gridCol w:w="219"/>
        <w:gridCol w:w="88"/>
        <w:gridCol w:w="619"/>
        <w:gridCol w:w="105"/>
        <w:gridCol w:w="37"/>
        <w:gridCol w:w="848"/>
        <w:gridCol w:w="221"/>
        <w:gridCol w:w="768"/>
        <w:gridCol w:w="113"/>
      </w:tblGrid>
      <w:tr w:rsidR="00D8356B" w:rsidTr="00D8356B">
        <w:trPr>
          <w:trHeight w:val="200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KARTA PRZEDMIOTU</w:t>
            </w:r>
          </w:p>
        </w:tc>
      </w:tr>
      <w:tr w:rsidR="00D8356B" w:rsidTr="00D8356B">
        <w:trPr>
          <w:trHeight w:val="200"/>
        </w:trPr>
        <w:tc>
          <w:tcPr>
            <w:tcW w:w="45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ROK  AKADEMICKI</w:t>
            </w:r>
          </w:p>
        </w:tc>
        <w:tc>
          <w:tcPr>
            <w:tcW w:w="45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D8356B" w:rsidRDefault="00D41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2023/24</w:t>
            </w:r>
          </w:p>
        </w:tc>
      </w:tr>
      <w:tr w:rsidR="00D8356B" w:rsidTr="00D8356B">
        <w:trPr>
          <w:trHeight w:val="200"/>
        </w:trPr>
        <w:tc>
          <w:tcPr>
            <w:tcW w:w="45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CYKL  KSZTAŁCENIA</w:t>
            </w:r>
          </w:p>
        </w:tc>
        <w:tc>
          <w:tcPr>
            <w:tcW w:w="45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D8356B" w:rsidRDefault="00D41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2022/23</w:t>
            </w:r>
            <w:r w:rsidR="00D8356B">
              <w:rPr>
                <w:rFonts w:ascii="Times New Roman" w:hAnsi="Times New Roman"/>
                <w:b/>
                <w:bCs/>
              </w:rPr>
              <w:t>-2024/25</w:t>
            </w:r>
          </w:p>
        </w:tc>
      </w:tr>
      <w:tr w:rsidR="00D8356B" w:rsidTr="00D8356B">
        <w:trPr>
          <w:trHeight w:val="375"/>
        </w:trPr>
        <w:tc>
          <w:tcPr>
            <w:tcW w:w="381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Kod przedmiotu</w:t>
            </w:r>
          </w:p>
        </w:tc>
        <w:tc>
          <w:tcPr>
            <w:tcW w:w="5344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ZN_ZARZ</w:t>
            </w:r>
          </w:p>
        </w:tc>
      </w:tr>
      <w:tr w:rsidR="00D8356B" w:rsidTr="00D8356B">
        <w:trPr>
          <w:trHeight w:val="150"/>
        </w:trPr>
        <w:tc>
          <w:tcPr>
            <w:tcW w:w="3817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przedmiotu</w:t>
            </w:r>
          </w:p>
        </w:tc>
        <w:tc>
          <w:tcPr>
            <w:tcW w:w="2545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języku polskim</w:t>
            </w:r>
          </w:p>
        </w:tc>
        <w:tc>
          <w:tcPr>
            <w:tcW w:w="2799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Zarządzanie Nieruchomościami</w:t>
            </w:r>
          </w:p>
        </w:tc>
      </w:tr>
      <w:tr w:rsidR="00D8356B" w:rsidTr="00D8356B">
        <w:trPr>
          <w:trHeight w:val="150"/>
        </w:trPr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5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języku angielskim</w:t>
            </w:r>
          </w:p>
        </w:tc>
        <w:tc>
          <w:tcPr>
            <w:tcW w:w="2799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 xml:space="preserve">Real </w:t>
            </w:r>
            <w:proofErr w:type="spellStart"/>
            <w:r>
              <w:rPr>
                <w:rFonts w:ascii="Times New Roman" w:hAnsi="Times New Roman"/>
              </w:rPr>
              <w:t>Estate</w:t>
            </w:r>
            <w:proofErr w:type="spellEnd"/>
            <w:r>
              <w:rPr>
                <w:rFonts w:ascii="Times New Roman" w:hAnsi="Times New Roman"/>
              </w:rPr>
              <w:t xml:space="preserve"> Management</w:t>
            </w:r>
          </w:p>
        </w:tc>
      </w:tr>
      <w:tr w:rsidR="00D8356B" w:rsidTr="00D8356B">
        <w:trPr>
          <w:trHeight w:val="375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USYTUOWANIE PRZEDMIOTU W SYSTEMIE STUDIÓW</w:t>
            </w:r>
          </w:p>
        </w:tc>
      </w:tr>
      <w:tr w:rsidR="00D8356B" w:rsidTr="00D8356B">
        <w:trPr>
          <w:trHeight w:val="480"/>
        </w:trPr>
        <w:tc>
          <w:tcPr>
            <w:tcW w:w="23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Kierunek studiów</w:t>
            </w:r>
          </w:p>
        </w:tc>
        <w:tc>
          <w:tcPr>
            <w:tcW w:w="6767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Zarządzanie </w:t>
            </w:r>
          </w:p>
        </w:tc>
      </w:tr>
      <w:tr w:rsidR="00D8356B" w:rsidTr="00D8356B">
        <w:trPr>
          <w:trHeight w:val="480"/>
        </w:trPr>
        <w:tc>
          <w:tcPr>
            <w:tcW w:w="23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studiów</w:t>
            </w:r>
          </w:p>
        </w:tc>
        <w:tc>
          <w:tcPr>
            <w:tcW w:w="67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i/>
                <w:sz w:val="24"/>
                <w:szCs w:val="24"/>
              </w:rPr>
              <w:t>stacjonarne</w:t>
            </w:r>
          </w:p>
        </w:tc>
      </w:tr>
      <w:tr w:rsidR="00D8356B" w:rsidTr="00D8356B">
        <w:trPr>
          <w:trHeight w:val="465"/>
        </w:trPr>
        <w:tc>
          <w:tcPr>
            <w:tcW w:w="23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Poziom studiów</w:t>
            </w:r>
          </w:p>
        </w:tc>
        <w:tc>
          <w:tcPr>
            <w:tcW w:w="67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i/>
                <w:sz w:val="24"/>
                <w:szCs w:val="24"/>
              </w:rPr>
              <w:t>studia I stopnia licencjackie</w:t>
            </w:r>
          </w:p>
        </w:tc>
      </w:tr>
      <w:tr w:rsidR="00D8356B" w:rsidTr="00D8356B">
        <w:trPr>
          <w:trHeight w:val="450"/>
        </w:trPr>
        <w:tc>
          <w:tcPr>
            <w:tcW w:w="23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Profil studiów</w:t>
            </w:r>
          </w:p>
        </w:tc>
        <w:tc>
          <w:tcPr>
            <w:tcW w:w="67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praktyczny</w:t>
            </w:r>
          </w:p>
        </w:tc>
      </w:tr>
      <w:tr w:rsidR="00D8356B" w:rsidTr="00D8356B">
        <w:trPr>
          <w:trHeight w:val="450"/>
        </w:trPr>
        <w:tc>
          <w:tcPr>
            <w:tcW w:w="23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Specjalność</w:t>
            </w:r>
          </w:p>
        </w:tc>
        <w:tc>
          <w:tcPr>
            <w:tcW w:w="67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Wszystkie specjalności</w:t>
            </w:r>
          </w:p>
        </w:tc>
      </w:tr>
      <w:tr w:rsidR="00D8356B" w:rsidTr="00D8356B">
        <w:trPr>
          <w:trHeight w:val="585"/>
        </w:trPr>
        <w:tc>
          <w:tcPr>
            <w:tcW w:w="23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Jednostka prowadząca przedmiot</w:t>
            </w:r>
          </w:p>
        </w:tc>
        <w:tc>
          <w:tcPr>
            <w:tcW w:w="67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WYDZIAŁ Nauk Społecznych</w:t>
            </w:r>
          </w:p>
        </w:tc>
      </w:tr>
      <w:tr w:rsidR="00D8356B" w:rsidTr="00D8356B">
        <w:trPr>
          <w:trHeight w:val="260"/>
        </w:trPr>
        <w:tc>
          <w:tcPr>
            <w:tcW w:w="239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Osoba odpowiedzialna za przedmiot- koordynator przedmiotu</w:t>
            </w:r>
          </w:p>
        </w:tc>
        <w:tc>
          <w:tcPr>
            <w:tcW w:w="3749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Imię i nazwisko</w:t>
            </w:r>
          </w:p>
        </w:tc>
        <w:tc>
          <w:tcPr>
            <w:tcW w:w="301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Kontakt</w:t>
            </w:r>
          </w:p>
        </w:tc>
      </w:tr>
      <w:tr w:rsidR="00D8356B" w:rsidTr="00D8356B">
        <w:trPr>
          <w:trHeight w:val="26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49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Leszek Pruszkowski</w:t>
            </w:r>
          </w:p>
        </w:tc>
        <w:tc>
          <w:tcPr>
            <w:tcW w:w="301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</w:p>
          <w:p w:rsidR="00D8356B" w:rsidRDefault="00D8356B">
            <w:pPr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  <w:hyperlink r:id="rId5" w:history="1">
              <w:r>
                <w:rPr>
                  <w:rStyle w:val="Hipercze"/>
                  <w:rFonts w:ascii="Times New Roman" w:hAnsi="Times New Roman"/>
                  <w:i/>
                  <w:color w:val="auto"/>
                  <w:u w:val="none"/>
                  <w:lang w:val="de-DE"/>
                </w:rPr>
                <w:t>l.pruszkowski@pwszplock.pl</w:t>
              </w:r>
            </w:hyperlink>
          </w:p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D8356B" w:rsidTr="00D8356B">
        <w:trPr>
          <w:trHeight w:val="315"/>
        </w:trPr>
        <w:tc>
          <w:tcPr>
            <w:tcW w:w="239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 i miejsce odbywania zajęć</w:t>
            </w:r>
          </w:p>
        </w:tc>
        <w:tc>
          <w:tcPr>
            <w:tcW w:w="283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zajęć</w:t>
            </w:r>
          </w:p>
        </w:tc>
        <w:tc>
          <w:tcPr>
            <w:tcW w:w="19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Miejsce realizacji 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</w:tr>
      <w:tr w:rsidR="00D8356B" w:rsidTr="00D8356B">
        <w:trPr>
          <w:trHeight w:val="31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i/>
                <w:iCs/>
                <w:sz w:val="24"/>
                <w:szCs w:val="24"/>
                <w:lang w:eastAsia="en-US"/>
              </w:rPr>
              <w:t>Wykłady</w:t>
            </w:r>
          </w:p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Zaj</w:t>
            </w:r>
            <w:r>
              <w:rPr>
                <w:rFonts w:cs="Arial,Italic"/>
                <w:i/>
                <w:iCs/>
                <w:sz w:val="24"/>
                <w:szCs w:val="24"/>
              </w:rPr>
              <w:t>ę</w:t>
            </w:r>
            <w:r>
              <w:rPr>
                <w:rFonts w:cs="Arial"/>
                <w:i/>
                <w:iCs/>
                <w:sz w:val="24"/>
                <w:szCs w:val="24"/>
              </w:rPr>
              <w:t>cia w pomieszczeniu dydaktycznym Wydziału Nauk Społecznych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II</w:t>
            </w:r>
          </w:p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Semestr letni</w:t>
            </w:r>
          </w:p>
        </w:tc>
      </w:tr>
      <w:tr w:rsidR="00D8356B" w:rsidTr="00D8356B">
        <w:trPr>
          <w:trHeight w:val="420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OGÓLNA CHARAKTERYSTYKA PRZEDMIOTU</w:t>
            </w:r>
          </w:p>
        </w:tc>
      </w:tr>
      <w:tr w:rsidR="00D8356B" w:rsidTr="00D8356B">
        <w:trPr>
          <w:trHeight w:val="600"/>
        </w:trPr>
        <w:tc>
          <w:tcPr>
            <w:tcW w:w="381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Status przedmiotu/przynależność do modułu</w:t>
            </w:r>
          </w:p>
        </w:tc>
        <w:tc>
          <w:tcPr>
            <w:tcW w:w="5344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Przedmiot obowiązkowy/moduł zajęć z zakresu zarządzania</w:t>
            </w:r>
          </w:p>
        </w:tc>
      </w:tr>
      <w:tr w:rsidR="00D8356B" w:rsidTr="00D8356B">
        <w:trPr>
          <w:trHeight w:val="600"/>
        </w:trPr>
        <w:tc>
          <w:tcPr>
            <w:tcW w:w="38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Język wykładowy</w:t>
            </w:r>
          </w:p>
        </w:tc>
        <w:tc>
          <w:tcPr>
            <w:tcW w:w="53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</w:t>
            </w:r>
          </w:p>
        </w:tc>
      </w:tr>
      <w:tr w:rsidR="00D8356B" w:rsidTr="00D8356B">
        <w:trPr>
          <w:trHeight w:val="600"/>
        </w:trPr>
        <w:tc>
          <w:tcPr>
            <w:tcW w:w="38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Semestry, na których realizowany jest przedmiot</w:t>
            </w:r>
          </w:p>
        </w:tc>
        <w:tc>
          <w:tcPr>
            <w:tcW w:w="5344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D8356B" w:rsidTr="00D8356B">
        <w:trPr>
          <w:trHeight w:val="750"/>
        </w:trPr>
        <w:tc>
          <w:tcPr>
            <w:tcW w:w="381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Wymagania wstępne</w:t>
            </w:r>
          </w:p>
        </w:tc>
        <w:tc>
          <w:tcPr>
            <w:tcW w:w="5344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wiedzy z zakresu przedsiębiorczości i kultury pracy, podstaw zarządzania organizacjami</w:t>
            </w:r>
          </w:p>
        </w:tc>
      </w:tr>
      <w:tr w:rsidR="00D8356B" w:rsidTr="00D8356B">
        <w:trPr>
          <w:trHeight w:val="375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FORMY, SPOSOBY I METODY PROWADZENIA ZAJĘĆ</w:t>
            </w:r>
          </w:p>
        </w:tc>
      </w:tr>
      <w:tr w:rsidR="00D8356B" w:rsidTr="00D8356B">
        <w:trPr>
          <w:trHeight w:val="48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Formy zajęć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ćwiczenia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lektorat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konwersatorium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seminarium </w:t>
            </w:r>
          </w:p>
        </w:tc>
      </w:tr>
      <w:tr w:rsidR="00D8356B" w:rsidTr="00D8356B">
        <w:trPr>
          <w:gridAfter w:val="1"/>
          <w:wAfter w:w="113" w:type="dxa"/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rok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D8356B" w:rsidTr="00D8356B">
        <w:trPr>
          <w:gridAfter w:val="1"/>
          <w:wAfter w:w="113" w:type="dxa"/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56B" w:rsidTr="00D8356B">
        <w:trPr>
          <w:trHeight w:val="675"/>
        </w:trPr>
        <w:tc>
          <w:tcPr>
            <w:tcW w:w="22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Sposób realizacji zajęć</w:t>
            </w:r>
          </w:p>
        </w:tc>
        <w:tc>
          <w:tcPr>
            <w:tcW w:w="6909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wykłady</w:t>
            </w:r>
          </w:p>
        </w:tc>
      </w:tr>
      <w:tr w:rsidR="00D8356B" w:rsidTr="00D8356B">
        <w:trPr>
          <w:trHeight w:val="630"/>
        </w:trPr>
        <w:tc>
          <w:tcPr>
            <w:tcW w:w="2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Sposób zaliczenia zajęć</w:t>
            </w:r>
          </w:p>
        </w:tc>
        <w:tc>
          <w:tcPr>
            <w:tcW w:w="6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zaliczenie ustne</w:t>
            </w:r>
          </w:p>
        </w:tc>
      </w:tr>
      <w:tr w:rsidR="00D8356B" w:rsidTr="00D8356B">
        <w:trPr>
          <w:trHeight w:val="600"/>
        </w:trPr>
        <w:tc>
          <w:tcPr>
            <w:tcW w:w="2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Metody dydaktyczne</w:t>
            </w:r>
          </w:p>
        </w:tc>
        <w:tc>
          <w:tcPr>
            <w:tcW w:w="6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Wykład, studium przypadków, pogadanka, dyskusja.</w:t>
            </w:r>
          </w:p>
        </w:tc>
      </w:tr>
      <w:tr w:rsidR="00D8356B" w:rsidTr="00D8356B">
        <w:trPr>
          <w:trHeight w:val="600"/>
        </w:trPr>
        <w:tc>
          <w:tcPr>
            <w:tcW w:w="2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Przedmioty powiązane/moduł </w:t>
            </w:r>
          </w:p>
        </w:tc>
        <w:tc>
          <w:tcPr>
            <w:tcW w:w="6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Przedmioty z zakresu zarządzania i specjalizacyjne</w:t>
            </w:r>
          </w:p>
        </w:tc>
      </w:tr>
      <w:tr w:rsidR="00D8356B" w:rsidTr="00D8356B">
        <w:trPr>
          <w:trHeight w:val="570"/>
        </w:trPr>
        <w:tc>
          <w:tcPr>
            <w:tcW w:w="11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Wykaz literatury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Pod-stawowa</w:t>
            </w:r>
          </w:p>
        </w:tc>
        <w:tc>
          <w:tcPr>
            <w:tcW w:w="6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Bryx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(red.). Skrzypek, Podstawy zarządzania nieruchomościami,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Warszawa 2009.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Z. Bukowski, Zarządzanie nieruchomościami, Wolters Kluwer, Warszawa 2013.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 Śliwiński, Zarządzanie nieruchomościami, Placet, Warszawa 2006.</w:t>
            </w:r>
          </w:p>
        </w:tc>
      </w:tr>
      <w:tr w:rsidR="00D8356B" w:rsidTr="00D8356B">
        <w:trPr>
          <w:trHeight w:val="58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Uzupełniająca</w:t>
            </w:r>
          </w:p>
        </w:tc>
        <w:tc>
          <w:tcPr>
            <w:tcW w:w="6909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E. Foryś (red.), Zarządzanie nieruchomościami handlowymi,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Warszawa 2014.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W. Brzeski, Vademecum zarządcy nieruchomości, Krakowski Instytut Nieruchomości, Kraków 2003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B. Wierzbowski, Gospodarka nieruchomościami, podstawy prawne,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LexisNexis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Warszawa 2014. 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B. Jońska, Zarządzanie nieruchomościami komercyjnymi, CH BECK, Warszawa 2014.</w:t>
            </w:r>
          </w:p>
        </w:tc>
      </w:tr>
      <w:tr w:rsidR="00D8356B" w:rsidTr="00D8356B">
        <w:trPr>
          <w:trHeight w:val="405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CELE, TREŚCI I EFEKTY UCZENIA SIĘ</w:t>
            </w:r>
          </w:p>
        </w:tc>
      </w:tr>
      <w:tr w:rsidR="00D8356B" w:rsidTr="00D8356B">
        <w:trPr>
          <w:trHeight w:val="315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Cele przedmiotu (ogólne, szczegółowe)</w:t>
            </w:r>
          </w:p>
        </w:tc>
      </w:tr>
      <w:tr w:rsidR="00D8356B" w:rsidTr="00D8356B">
        <w:trPr>
          <w:trHeight w:val="908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Celem głównym jest kształcenie znajomości w zakresie organizowania procesów zarządzania nieruchomościami.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Celem szczegółowym w zakresie wiedzy jest znajomość zasad klasyfikacji nieruchomości, identyfikacji źródeł wiedzy o nieruchomościach, organizacji  planowania techniczno-finansowego w zakresie utrzymania i rozwoju nieruchomości.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Celem szczegółowym w zakresie umiejętności jest umiejętność pozyskiwania wiedzy o nieruchomościach na podstawie instytucji Ksiąg Wieczystych oraz Ewidencji gruntów i budynków, sporządzania założeń do planu zarządzania.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Celem szczegółowym w zakresie kompetencji jest uświadomienie studentom korzyści płynących z umiejętności zarządzania nieruchomościami.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8356B" w:rsidTr="00D8356B">
        <w:trPr>
          <w:trHeight w:val="388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Treści programowe</w:t>
            </w:r>
          </w:p>
        </w:tc>
      </w:tr>
      <w:tr w:rsidR="00D8356B" w:rsidTr="00D8356B">
        <w:trPr>
          <w:trHeight w:val="315"/>
        </w:trPr>
        <w:tc>
          <w:tcPr>
            <w:tcW w:w="2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Efekty uczenia się (kody)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zajęć</w:t>
            </w:r>
          </w:p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Temat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godzin</w:t>
            </w:r>
          </w:p>
        </w:tc>
      </w:tr>
      <w:tr w:rsidR="00D8356B" w:rsidTr="00D8356B">
        <w:trPr>
          <w:trHeight w:val="1991"/>
        </w:trPr>
        <w:tc>
          <w:tcPr>
            <w:tcW w:w="2346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W_1, U_1, K_1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W_1, K_1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W_2, U_2, K_1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W_3, U_2, K_1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W_4, K_1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W_5, K_1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W_5, K_1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W_6, K_1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Wykład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57" w:type="dxa"/>
            <w:gridSpan w:val="1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8356B" w:rsidRDefault="00D8356B">
            <w:pPr>
              <w:ind w:left="299" w:hanging="29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W1. Pojęcia i definicje dotyczące nieruchomości oraz ich klasyfikacje.</w:t>
            </w:r>
          </w:p>
          <w:p w:rsidR="00D8356B" w:rsidRDefault="00D8356B">
            <w:pPr>
              <w:ind w:left="360" w:hanging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W2. Stosunki cywilno-prawne. Własność i inne prawa rzeczowe.</w:t>
            </w:r>
          </w:p>
          <w:p w:rsidR="00D8356B" w:rsidRDefault="00D8356B">
            <w:pPr>
              <w:ind w:left="360" w:hanging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W3. Źródła informacji o nieruchomościach. Księgi wieczyste i zasada rękojmi wiary publicznej ksiąg wieczystych, Ewidencja gruntów i budynków.</w:t>
            </w:r>
          </w:p>
          <w:p w:rsidR="00D8356B" w:rsidRDefault="00D8356B">
            <w:pPr>
              <w:ind w:left="360" w:hanging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W4.Gospodarka nieruchomościami i jej formy.</w:t>
            </w:r>
          </w:p>
          <w:p w:rsidR="00D8356B" w:rsidRDefault="00D8356B">
            <w:pPr>
              <w:ind w:left="360" w:hanging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W5. Plan zarządzania nieruchomością. Cele, funkcje, </w:t>
            </w:r>
            <w:r>
              <w:rPr>
                <w:rFonts w:ascii="Times New Roman" w:hAnsi="Times New Roman"/>
                <w:i/>
              </w:rPr>
              <w:lastRenderedPageBreak/>
              <w:t>struktura i zakres planu zarządzania nieruchomością.</w:t>
            </w:r>
          </w:p>
          <w:p w:rsidR="00D8356B" w:rsidRDefault="00D8356B">
            <w:pPr>
              <w:ind w:left="360" w:hanging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W6. Zarządzanie nieruchomościami mieszkalnymi.</w:t>
            </w:r>
          </w:p>
          <w:p w:rsidR="00D8356B" w:rsidRDefault="00D8356B">
            <w:pPr>
              <w:ind w:left="360" w:hanging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W7. Zarządzanie nieruchomościami komercyjnymi.</w:t>
            </w:r>
          </w:p>
          <w:p w:rsidR="00D8356B" w:rsidRDefault="00D8356B">
            <w:pPr>
              <w:ind w:left="360" w:hanging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W8. Podstawy wyceny nieruchomości.</w:t>
            </w:r>
          </w:p>
        </w:tc>
        <w:tc>
          <w:tcPr>
            <w:tcW w:w="8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56B" w:rsidTr="00D8356B">
        <w:trPr>
          <w:trHeight w:val="315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Efekty uczenia się</w:t>
            </w:r>
          </w:p>
        </w:tc>
      </w:tr>
      <w:tr w:rsidR="00D8356B" w:rsidTr="00D8356B">
        <w:trPr>
          <w:trHeight w:val="315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tbl>
            <w:tblPr>
              <w:tblW w:w="9135" w:type="dxa"/>
              <w:tblInd w:w="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5979"/>
              <w:gridCol w:w="2194"/>
            </w:tblGrid>
            <w:tr w:rsidR="00D8356B" w:rsidTr="00765A7D">
              <w:trPr>
                <w:trHeight w:val="585"/>
              </w:trPr>
              <w:tc>
                <w:tcPr>
                  <w:tcW w:w="9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bCs/>
                    </w:rPr>
                    <w:t>kod</w:t>
                  </w:r>
                </w:p>
              </w:tc>
              <w:tc>
                <w:tcPr>
                  <w:tcW w:w="597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Student, który zaliczył przedmiot</w:t>
                  </w:r>
                </w:p>
              </w:tc>
              <w:tc>
                <w:tcPr>
                  <w:tcW w:w="2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Odniesienie do efektów uczenia się</w:t>
                  </w:r>
                </w:p>
              </w:tc>
            </w:tr>
            <w:tr w:rsidR="00D8356B" w:rsidTr="00765A7D">
              <w:trPr>
                <w:trHeight w:val="510"/>
              </w:trPr>
              <w:tc>
                <w:tcPr>
                  <w:tcW w:w="9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9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 zakresie WIEDZY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dla kierunku</w:t>
                  </w:r>
                </w:p>
              </w:tc>
            </w:tr>
            <w:tr w:rsidR="00D8356B" w:rsidTr="00765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W_1</w:t>
                  </w: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D8356B" w:rsidRDefault="00D8356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Zna i rozumie pojęcie nieruchomości i ich klasyfikacje.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8356B" w:rsidRDefault="00D8356B">
                  <w:r>
                    <w:t>K1P_W01, K1P_W03</w:t>
                  </w:r>
                </w:p>
              </w:tc>
            </w:tr>
            <w:tr w:rsidR="00D8356B" w:rsidTr="00765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W_2</w:t>
                  </w:r>
                </w:p>
              </w:tc>
              <w:tc>
                <w:tcPr>
                  <w:tcW w:w="5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D8356B" w:rsidRDefault="00D8356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 Zna źródła wiedzy i nieruchomościach 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8356B" w:rsidRDefault="00D8356B">
                  <w:r>
                    <w:t>K1P_W01, K1P_W03</w:t>
                  </w:r>
                </w:p>
              </w:tc>
            </w:tr>
            <w:tr w:rsidR="00D8356B" w:rsidTr="00765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W_3</w:t>
                  </w:r>
                </w:p>
              </w:tc>
              <w:tc>
                <w:tcPr>
                  <w:tcW w:w="5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D8356B" w:rsidRDefault="00D8356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Zna i rozumie funkcjonowanie rożnych form gospodarowania nieruchomościami.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8356B" w:rsidRDefault="00D8356B">
                  <w:r>
                    <w:t>K1P_W01, K1P_W03</w:t>
                  </w:r>
                </w:p>
              </w:tc>
            </w:tr>
            <w:tr w:rsidR="00D8356B" w:rsidTr="00765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W_4</w:t>
                  </w:r>
                </w:p>
              </w:tc>
              <w:tc>
                <w:tcPr>
                  <w:tcW w:w="5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D8356B" w:rsidRDefault="00D8356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Zna cele, funkcje, strukturę i zakres planu zarządzania nieruchomością.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8356B" w:rsidRDefault="00D8356B">
                  <w:r>
                    <w:t>K1P_W01, K1P_W03</w:t>
                  </w:r>
                </w:p>
              </w:tc>
            </w:tr>
            <w:tr w:rsidR="00D8356B" w:rsidTr="00765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W_5</w:t>
                  </w:r>
                </w:p>
              </w:tc>
              <w:tc>
                <w:tcPr>
                  <w:tcW w:w="5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D8356B" w:rsidRDefault="00D8356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 Zna zasad zarządzania nieruchomościami mieszkalnymi i komercyjnymi.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8356B" w:rsidRDefault="00D8356B">
                  <w:r>
                    <w:t>K1P_W01, K1P_W03</w:t>
                  </w:r>
                </w:p>
              </w:tc>
            </w:tr>
            <w:tr w:rsidR="00D8356B" w:rsidTr="00765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W_6</w:t>
                  </w:r>
                </w:p>
              </w:tc>
              <w:tc>
                <w:tcPr>
                  <w:tcW w:w="5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D8356B" w:rsidRDefault="00D8356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 Zna podstawy wyceny nieruchomości.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8356B" w:rsidRDefault="00D8356B">
                  <w:r>
                    <w:t>K1P_W01, K1P_W03</w:t>
                  </w:r>
                </w:p>
              </w:tc>
            </w:tr>
            <w:tr w:rsidR="00D8356B" w:rsidTr="00765A7D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 zakresie UMIEJĘTNOŚCI</w:t>
                  </w:r>
                </w:p>
              </w:tc>
            </w:tr>
            <w:tr w:rsidR="00D8356B" w:rsidTr="00765A7D">
              <w:trPr>
                <w:trHeight w:val="10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U_1</w:t>
                  </w: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D8356B" w:rsidRDefault="00D8356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Potrafi sklasyfikować typy i rodzaje nieruchomości.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D8356B" w:rsidRDefault="00D8356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K1P_U04, K1P_U06</w:t>
                  </w:r>
                </w:p>
              </w:tc>
            </w:tr>
            <w:tr w:rsidR="00D8356B" w:rsidTr="00765A7D">
              <w:trPr>
                <w:trHeight w:val="10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U_2</w:t>
                  </w: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D8356B" w:rsidRDefault="00D8356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Potrafi korzystać ze źródeł wiedzy o nieruchomościach (Ksiąg wieczystych i Ewidencji gruntów i budynków)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D8356B" w:rsidRDefault="00D8356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K1P_U04, K1P_U06</w:t>
                  </w:r>
                </w:p>
              </w:tc>
            </w:tr>
            <w:tr w:rsidR="00D8356B" w:rsidTr="00765A7D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 zakresie KOMPETENCJI</w:t>
                  </w:r>
                </w:p>
              </w:tc>
            </w:tr>
            <w:tr w:rsidR="00D8356B" w:rsidTr="00765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K_1</w:t>
                  </w: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D8356B" w:rsidRDefault="00D8356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Ma świadomość korzyści płynących z umiejętności zarządzania nieruchomościami.</w:t>
                  </w:r>
                </w:p>
                <w:p w:rsidR="00D8356B" w:rsidRDefault="00D8356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D8356B" w:rsidRDefault="00D8356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K1P_K03</w:t>
                  </w:r>
                </w:p>
              </w:tc>
            </w:tr>
            <w:tr w:rsidR="00D8356B" w:rsidTr="00765A7D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56B" w:rsidRDefault="00D835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56B" w:rsidTr="00D8356B">
        <w:trPr>
          <w:trHeight w:val="315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Metody oceny</w:t>
            </w:r>
          </w:p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8356B" w:rsidTr="00D8356B">
        <w:trPr>
          <w:trHeight w:val="600"/>
        </w:trPr>
        <w:tc>
          <w:tcPr>
            <w:tcW w:w="9161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8356B" w:rsidRDefault="00D8356B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Studenci na zaliczenie ustne wchodzą po minimum dwie osoby, otrzymują od wykładowcy listę 15-20 pytań. Losują 3 pytania. Ocena końcowa jest średnią arytmetyczną z trzech ocen cząstkowych.</w:t>
            </w:r>
          </w:p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56B" w:rsidTr="00D8356B">
        <w:trPr>
          <w:trHeight w:val="315"/>
        </w:trPr>
        <w:tc>
          <w:tcPr>
            <w:tcW w:w="1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Efekty uczenia się (kody)</w:t>
            </w:r>
          </w:p>
        </w:tc>
        <w:tc>
          <w:tcPr>
            <w:tcW w:w="1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 ustny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 pisemny</w:t>
            </w:r>
          </w:p>
        </w:tc>
        <w:tc>
          <w:tcPr>
            <w:tcW w:w="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ustne</w:t>
            </w: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Sprawozdanie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Referat/</w:t>
            </w:r>
          </w:p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prezentacja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</w:tr>
      <w:tr w:rsidR="00D8356B" w:rsidTr="00D8356B">
        <w:trPr>
          <w:trHeight w:val="315"/>
        </w:trPr>
        <w:tc>
          <w:tcPr>
            <w:tcW w:w="1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356B" w:rsidRDefault="00D83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356B" w:rsidRDefault="00D83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W_1, W_2, W_3, W_4, W_5, W_6, U_1, U_2, K_1</w:t>
            </w:r>
          </w:p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56B" w:rsidTr="00D8356B">
        <w:trPr>
          <w:trHeight w:val="315"/>
        </w:trPr>
        <w:tc>
          <w:tcPr>
            <w:tcW w:w="9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Punkty  ECTS</w:t>
            </w:r>
          </w:p>
        </w:tc>
      </w:tr>
      <w:tr w:rsidR="00D8356B" w:rsidTr="00D8356B">
        <w:trPr>
          <w:trHeight w:val="300"/>
        </w:trPr>
        <w:tc>
          <w:tcPr>
            <w:tcW w:w="5231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Forma aktywności</w:t>
            </w:r>
          </w:p>
        </w:tc>
        <w:tc>
          <w:tcPr>
            <w:tcW w:w="393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Obciążenie studenta </w:t>
            </w:r>
          </w:p>
        </w:tc>
      </w:tr>
      <w:tr w:rsidR="00D8356B" w:rsidTr="00D8356B">
        <w:trPr>
          <w:trHeight w:val="315"/>
        </w:trPr>
        <w:tc>
          <w:tcPr>
            <w:tcW w:w="450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punktów ECTS</w:t>
            </w:r>
          </w:p>
        </w:tc>
      </w:tr>
      <w:tr w:rsidR="00D8356B" w:rsidTr="00D8356B">
        <w:trPr>
          <w:trHeight w:val="280"/>
        </w:trPr>
        <w:tc>
          <w:tcPr>
            <w:tcW w:w="9161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Godziny kontaktowe z nauczycielem akademickim, w tym:</w:t>
            </w:r>
            <w:r>
              <w:rPr>
                <w:rFonts w:ascii="Times New Roman" w:hAnsi="Times New Roman"/>
              </w:rPr>
              <w:t> </w:t>
            </w:r>
          </w:p>
        </w:tc>
      </w:tr>
      <w:tr w:rsidR="00D8356B" w:rsidTr="00D8356B">
        <w:trPr>
          <w:trHeight w:val="317"/>
        </w:trPr>
        <w:tc>
          <w:tcPr>
            <w:tcW w:w="523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wykłady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356B" w:rsidRDefault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356B" w:rsidRDefault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D8356B" w:rsidTr="00D8356B">
        <w:trPr>
          <w:trHeight w:val="409"/>
        </w:trPr>
        <w:tc>
          <w:tcPr>
            <w:tcW w:w="5231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konwersatoria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56B" w:rsidTr="00D8356B">
        <w:trPr>
          <w:trHeight w:val="288"/>
        </w:trPr>
        <w:tc>
          <w:tcPr>
            <w:tcW w:w="5231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Ćwiczenia 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56B" w:rsidTr="00D8356B">
        <w:trPr>
          <w:trHeight w:val="406"/>
        </w:trPr>
        <w:tc>
          <w:tcPr>
            <w:tcW w:w="523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D8356B" w:rsidTr="00D8356B">
        <w:trPr>
          <w:trHeight w:val="429"/>
        </w:trPr>
        <w:tc>
          <w:tcPr>
            <w:tcW w:w="523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Konsultacje przedmiotowe w ramach konwersatorium/ćwiczeń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56B" w:rsidTr="00D8356B">
        <w:trPr>
          <w:trHeight w:val="429"/>
        </w:trPr>
        <w:tc>
          <w:tcPr>
            <w:tcW w:w="523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6B" w:rsidRDefault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D8356B" w:rsidRDefault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D8356B" w:rsidTr="00D8356B">
        <w:trPr>
          <w:trHeight w:val="452"/>
        </w:trPr>
        <w:tc>
          <w:tcPr>
            <w:tcW w:w="916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Godziny bez udziału nauczyciela akademickiego wynikające z nakładu pracy studenta, w tym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8356B" w:rsidTr="00D8356B">
        <w:trPr>
          <w:trHeight w:val="266"/>
        </w:trPr>
        <w:tc>
          <w:tcPr>
            <w:tcW w:w="523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Przygotowanie się do egzaminu  + zdawanie egzaminu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56B" w:rsidTr="00D8356B">
        <w:trPr>
          <w:trHeight w:val="414"/>
        </w:trPr>
        <w:tc>
          <w:tcPr>
            <w:tcW w:w="523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Przygotowanie się do zaliczenia ustnego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6B" w:rsidRDefault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D8356B" w:rsidRDefault="00D8356B" w:rsidP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761CBF">
              <w:rPr>
                <w:rFonts w:ascii="Times New Roman" w:hAnsi="Times New Roman"/>
              </w:rPr>
              <w:t>2</w:t>
            </w:r>
          </w:p>
        </w:tc>
      </w:tr>
      <w:tr w:rsidR="00D8356B" w:rsidTr="00D8356B">
        <w:trPr>
          <w:trHeight w:val="300"/>
        </w:trPr>
        <w:tc>
          <w:tcPr>
            <w:tcW w:w="523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Przygotowanie się do zajęć, w tym studiowanie zalecanej literatury w ramach wykładów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D8356B" w:rsidTr="00D8356B">
        <w:trPr>
          <w:trHeight w:val="300"/>
        </w:trPr>
        <w:tc>
          <w:tcPr>
            <w:tcW w:w="523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się do zajęć, w tym studiowanie zalecanej literatury w ramach konwersatorium/ćwiczeń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56B" w:rsidTr="00D8356B">
        <w:trPr>
          <w:trHeight w:val="300"/>
        </w:trPr>
        <w:tc>
          <w:tcPr>
            <w:tcW w:w="523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Przygotowanie raportu, projektu, prezentacji, dyskusji</w:t>
            </w: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56B" w:rsidTr="00D8356B">
        <w:trPr>
          <w:trHeight w:val="300"/>
        </w:trPr>
        <w:tc>
          <w:tcPr>
            <w:tcW w:w="523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6B" w:rsidRDefault="00D8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56B" w:rsidRDefault="00D8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356B" w:rsidRDefault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D8356B" w:rsidRDefault="00D8356B" w:rsidP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761CBF">
              <w:rPr>
                <w:rFonts w:ascii="Times New Roman" w:hAnsi="Times New Roman"/>
              </w:rPr>
              <w:t>4</w:t>
            </w:r>
          </w:p>
        </w:tc>
      </w:tr>
      <w:tr w:rsidR="00D8356B" w:rsidTr="00D8356B">
        <w:trPr>
          <w:trHeight w:val="315"/>
        </w:trPr>
        <w:tc>
          <w:tcPr>
            <w:tcW w:w="52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Sumaryczna liczba godzin/punktów ECTS dla przedmiotu wynikająca z całego nakładu pracy studenta</w:t>
            </w: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D8356B" w:rsidRDefault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356B">
              <w:rPr>
                <w:rFonts w:ascii="Times New Roman" w:hAnsi="Times New Roman"/>
              </w:rPr>
              <w:t>0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D8356B" w:rsidRDefault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356B" w:rsidTr="00D8356B">
        <w:trPr>
          <w:trHeight w:val="315"/>
        </w:trPr>
        <w:tc>
          <w:tcPr>
            <w:tcW w:w="52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D8356B" w:rsidRDefault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D8356B">
              <w:rPr>
                <w:rFonts w:ascii="Times New Roman" w:hAnsi="Times New Roman"/>
              </w:rPr>
              <w:t>%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D8356B" w:rsidRDefault="0076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D8356B">
              <w:rPr>
                <w:rFonts w:ascii="Times New Roman" w:hAnsi="Times New Roman"/>
              </w:rPr>
              <w:t>%</w:t>
            </w:r>
          </w:p>
        </w:tc>
      </w:tr>
      <w:tr w:rsidR="00D8356B" w:rsidTr="00D8356B">
        <w:trPr>
          <w:trHeight w:val="300"/>
        </w:trPr>
        <w:tc>
          <w:tcPr>
            <w:tcW w:w="954" w:type="dxa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5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  <w:gridSpan w:val="5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4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5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dxa"/>
            <w:gridSpan w:val="3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gridSpan w:val="3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56B" w:rsidTr="00D8356B">
        <w:trPr>
          <w:trHeight w:val="300"/>
        </w:trPr>
        <w:tc>
          <w:tcPr>
            <w:tcW w:w="954" w:type="dxa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5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  <w:gridSpan w:val="5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4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5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dxa"/>
            <w:gridSpan w:val="3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gridSpan w:val="3"/>
            <w:vAlign w:val="bottom"/>
          </w:tcPr>
          <w:p w:rsidR="00D8356B" w:rsidRDefault="00D83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316B" w:rsidRDefault="00F7316B"/>
    <w:sectPr w:rsidR="00F7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B"/>
    <w:rsid w:val="00761CBF"/>
    <w:rsid w:val="00765A7D"/>
    <w:rsid w:val="00D41BF8"/>
    <w:rsid w:val="00D8356B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56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83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56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83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pruszkowski@pwsz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10</cp:revision>
  <dcterms:created xsi:type="dcterms:W3CDTF">2023-11-13T18:44:00Z</dcterms:created>
  <dcterms:modified xsi:type="dcterms:W3CDTF">2023-11-13T18:48:00Z</dcterms:modified>
</cp:coreProperties>
</file>